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201BD928" w14:textId="77777777" w:rsidR="00A51413" w:rsidRDefault="00A51413" w:rsidP="00BA72D2">
            <w:pPr>
              <w:spacing w:after="0" w:line="240" w:lineRule="auto"/>
              <w:jc w:val="center"/>
              <w:rPr>
                <w:rFonts w:ascii="Arial" w:hAnsi="Arial" w:cs="Arial"/>
                <w:color w:val="333333"/>
                <w:sz w:val="20"/>
                <w:szCs w:val="20"/>
                <w:shd w:val="clear" w:color="auto" w:fill="FFFFFF"/>
              </w:rPr>
            </w:pPr>
            <w:r w:rsidRPr="00A51413">
              <w:rPr>
                <w:rFonts w:ascii="Arial" w:hAnsi="Arial" w:cs="Arial"/>
                <w:color w:val="333333"/>
                <w:sz w:val="20"/>
                <w:szCs w:val="20"/>
                <w:shd w:val="clear" w:color="auto" w:fill="FFFFFF"/>
              </w:rPr>
              <w:t>UA-2024-08-20-010841-a</w:t>
            </w:r>
            <w:bookmarkStart w:id="0" w:name="_Hlk166060190"/>
            <w:bookmarkStart w:id="1" w:name="_Hlk505604349"/>
          </w:p>
          <w:p w14:paraId="733722E1" w14:textId="5CA0CE6B" w:rsidR="00BA72D2" w:rsidRPr="00BA72D2" w:rsidRDefault="00A51413" w:rsidP="00BA72D2">
            <w:pPr>
              <w:spacing w:after="0" w:line="240" w:lineRule="auto"/>
              <w:jc w:val="center"/>
              <w:rPr>
                <w:rFonts w:ascii="Times New Roman" w:eastAsia="Arial" w:hAnsi="Times New Roman" w:cs="Times New Roman"/>
                <w:b/>
                <w:sz w:val="28"/>
                <w:szCs w:val="28"/>
                <w:lang w:val="uk-UA" w:eastAsia="ru-RU"/>
              </w:rPr>
            </w:pPr>
            <w:r w:rsidRPr="00A51413">
              <w:rPr>
                <w:rFonts w:ascii="Times New Roman" w:eastAsia="Times New Roman" w:hAnsi="Times New Roman" w:cs="Times New Roman"/>
                <w:b/>
                <w:bCs/>
                <w:color w:val="333333"/>
                <w:sz w:val="28"/>
                <w:szCs w:val="28"/>
                <w:shd w:val="clear" w:color="auto" w:fill="FFFFFF"/>
                <w:lang w:val="uk-UA" w:eastAsia="uk-UA"/>
              </w:rPr>
              <w:t>Бензин А-95 та дизельне паливо для потреб місцевих загальних судів Київської області</w:t>
            </w:r>
            <w:bookmarkEnd w:id="0"/>
          </w:p>
          <w:p w14:paraId="2541FD90" w14:textId="2F82DF26"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A51413" w:rsidRPr="00A51413">
              <w:rPr>
                <w:rFonts w:ascii="Times New Roman" w:eastAsia="Arial" w:hAnsi="Times New Roman" w:cs="Times New Roman"/>
                <w:bCs/>
                <w:sz w:val="24"/>
                <w:szCs w:val="24"/>
                <w:lang w:val="uk-UA" w:eastAsia="ru-RU"/>
              </w:rPr>
              <w:t>ДК 021:2015 09130000-9 Нафта і дистиляти</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6DB6076E"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A51413" w:rsidRPr="00A51413">
              <w:rPr>
                <w:rFonts w:ascii="Times New Roman" w:eastAsia="Times New Roman" w:hAnsi="Times New Roman" w:cs="Times New Roman"/>
                <w:sz w:val="24"/>
                <w:szCs w:val="24"/>
                <w:lang w:val="uk-UA" w:eastAsia="uk-UA"/>
              </w:rPr>
              <w:t>855 700 грн з ПДВ</w:t>
            </w:r>
          </w:p>
        </w:tc>
      </w:tr>
    </w:tbl>
    <w:p w14:paraId="42834C6B" w14:textId="02C5BD55" w:rsidR="00791997" w:rsidRPr="00456E48" w:rsidRDefault="00A51413"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20</w:t>
      </w:r>
      <w:r w:rsidR="00456E48" w:rsidRPr="00456E48">
        <w:rPr>
          <w:rFonts w:ascii="Times New Roman" w:eastAsia="Times New Roman" w:hAnsi="Times New Roman" w:cs="Times New Roman"/>
          <w:b/>
          <w:sz w:val="20"/>
          <w:szCs w:val="20"/>
          <w:lang w:val="uk-UA" w:eastAsia="ru-RU"/>
        </w:rPr>
        <w:t>.</w:t>
      </w:r>
      <w:r w:rsidR="00984511">
        <w:rPr>
          <w:rFonts w:ascii="Times New Roman" w:eastAsia="Times New Roman" w:hAnsi="Times New Roman" w:cs="Times New Roman"/>
          <w:b/>
          <w:sz w:val="20"/>
          <w:szCs w:val="20"/>
          <w:lang w:val="uk-UA" w:eastAsia="ru-RU"/>
        </w:rPr>
        <w:t>08</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0CBFCAA4" w14:textId="2F38044C" w:rsidR="00700510" w:rsidRDefault="0070051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1B5385">
        <w:rPr>
          <w:rFonts w:ascii="Times New Roman" w:eastAsia="Times New Roman" w:hAnsi="Times New Roman" w:cs="Times New Roman"/>
          <w:i/>
          <w:sz w:val="24"/>
          <w:szCs w:val="24"/>
          <w:lang w:val="uk-UA"/>
        </w:rPr>
        <w:t>(</w:t>
      </w:r>
      <w:r w:rsidR="00A51413" w:rsidRPr="00A51413">
        <w:rPr>
          <w:rFonts w:ascii="Times New Roman" w:eastAsia="Times New Roman" w:hAnsi="Times New Roman" w:cs="Times New Roman"/>
          <w:b/>
          <w:bCs/>
          <w:color w:val="333333"/>
          <w:sz w:val="28"/>
          <w:szCs w:val="28"/>
          <w:shd w:val="clear" w:color="auto" w:fill="FFFFFF"/>
          <w:lang w:val="uk-UA" w:eastAsia="uk-UA"/>
        </w:rPr>
        <w:t>Бензин А-95 та дизельне паливо для потреб місцевих загальних судів Київської області</w:t>
      </w:r>
      <w:r w:rsidR="00984511">
        <w:rPr>
          <w:rFonts w:ascii="Times New Roman" w:eastAsia="Times New Roman" w:hAnsi="Times New Roman" w:cs="Times New Roman"/>
          <w:sz w:val="24"/>
          <w:szCs w:val="24"/>
          <w:lang w:val="uk-UA" w:eastAsia="uk-UA"/>
        </w:rPr>
        <w:t>)</w:t>
      </w: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6A78CA39" w14:textId="77777777" w:rsidR="00984511" w:rsidRPr="00984511" w:rsidRDefault="00984511" w:rsidP="00984511">
      <w:pPr>
        <w:widowControl w:val="0"/>
        <w:autoSpaceDE w:val="0"/>
        <w:autoSpaceDN w:val="0"/>
        <w:spacing w:before="1" w:after="0" w:line="240" w:lineRule="auto"/>
        <w:jc w:val="both"/>
        <w:rPr>
          <w:rFonts w:ascii="Times New Roman" w:eastAsia="Arial" w:hAnsi="Times New Roman" w:cs="Times New Roman"/>
          <w:b/>
          <w:i/>
          <w:sz w:val="24"/>
          <w:lang w:val="uk-UA" w:eastAsia="uk"/>
        </w:rPr>
      </w:pPr>
      <w:r w:rsidRPr="00984511">
        <w:rPr>
          <w:rFonts w:ascii="Times New Roman" w:eastAsia="Arial" w:hAnsi="Times New Roman" w:cs="Times New Roman"/>
          <w:b/>
          <w:i/>
          <w:sz w:val="24"/>
          <w:lang w:val="uk" w:eastAsia="uk"/>
        </w:rPr>
        <w:t>Інформація про необхідні технічні, якісні та кількісні характеристики предмета</w:t>
      </w:r>
      <w:r w:rsidRPr="00984511">
        <w:rPr>
          <w:rFonts w:ascii="Times New Roman" w:eastAsia="Arial" w:hAnsi="Times New Roman" w:cs="Times New Roman"/>
          <w:b/>
          <w:i/>
          <w:spacing w:val="-29"/>
          <w:sz w:val="24"/>
          <w:lang w:val="uk" w:eastAsia="uk"/>
        </w:rPr>
        <w:t xml:space="preserve"> </w:t>
      </w:r>
      <w:r w:rsidRPr="00984511">
        <w:rPr>
          <w:rFonts w:ascii="Times New Roman" w:eastAsia="Arial" w:hAnsi="Times New Roman" w:cs="Times New Roman"/>
          <w:b/>
          <w:i/>
          <w:sz w:val="24"/>
          <w:lang w:val="uk" w:eastAsia="uk"/>
        </w:rPr>
        <w:t>закупівлі— технічні вимоги до предмета</w:t>
      </w:r>
      <w:r w:rsidRPr="00984511">
        <w:rPr>
          <w:rFonts w:ascii="Times New Roman" w:eastAsia="Arial" w:hAnsi="Times New Roman" w:cs="Times New Roman"/>
          <w:b/>
          <w:i/>
          <w:sz w:val="24"/>
          <w:lang w:val="uk-UA" w:eastAsia="uk"/>
        </w:rPr>
        <w:t xml:space="preserve"> </w:t>
      </w:r>
      <w:r w:rsidRPr="00984511">
        <w:rPr>
          <w:rFonts w:ascii="Times New Roman" w:eastAsia="Arial" w:hAnsi="Times New Roman" w:cs="Times New Roman"/>
          <w:b/>
          <w:i/>
          <w:sz w:val="24"/>
          <w:lang w:val="uk" w:eastAsia="uk"/>
        </w:rPr>
        <w:t xml:space="preserve">закупівлі </w:t>
      </w:r>
    </w:p>
    <w:p w14:paraId="36F2E2F2" w14:textId="77777777" w:rsidR="00984511" w:rsidRPr="00984511" w:rsidRDefault="00984511" w:rsidP="00984511">
      <w:pPr>
        <w:widowControl w:val="0"/>
        <w:autoSpaceDE w:val="0"/>
        <w:autoSpaceDN w:val="0"/>
        <w:spacing w:before="1" w:after="0" w:line="240" w:lineRule="auto"/>
        <w:jc w:val="both"/>
        <w:rPr>
          <w:rFonts w:ascii="Times New Roman" w:eastAsia="Arial" w:hAnsi="Times New Roman" w:cs="Times New Roman"/>
          <w:b/>
          <w:i/>
          <w:sz w:val="24"/>
          <w:lang w:val="uk-UA" w:eastAsia="uk"/>
        </w:rPr>
      </w:pPr>
    </w:p>
    <w:p w14:paraId="1F23B05E" w14:textId="7653B5A9" w:rsidR="00A51413" w:rsidRPr="00A51413" w:rsidRDefault="00A51413" w:rsidP="00A51413">
      <w:pPr>
        <w:spacing w:after="0" w:line="240" w:lineRule="auto"/>
        <w:jc w:val="center"/>
        <w:rPr>
          <w:rFonts w:ascii="Times New Roman" w:eastAsia="Times New Roman" w:hAnsi="Times New Roman" w:cs="Times New Roman"/>
          <w:b/>
          <w:sz w:val="24"/>
          <w:szCs w:val="24"/>
          <w:lang w:val="uk-UA" w:eastAsia="uk-UA"/>
        </w:rPr>
      </w:pPr>
      <w:r w:rsidRPr="00A51413">
        <w:rPr>
          <w:rFonts w:ascii="Times New Roman" w:eastAsia="Times New Roman" w:hAnsi="Times New Roman" w:cs="Times New Roman"/>
          <w:b/>
          <w:sz w:val="24"/>
          <w:szCs w:val="24"/>
          <w:lang w:val="uk-UA" w:eastAsia="uk-UA"/>
        </w:rPr>
        <w:t>ТЕХНІЧНА СПЕЦИФІКАЦІЯ</w:t>
      </w:r>
    </w:p>
    <w:p w14:paraId="3731D606" w14:textId="77777777" w:rsidR="00A51413" w:rsidRPr="00A51413" w:rsidRDefault="00A51413" w:rsidP="00A51413">
      <w:pPr>
        <w:spacing w:after="0" w:line="240" w:lineRule="auto"/>
        <w:ind w:firstLine="720"/>
        <w:jc w:val="both"/>
        <w:rPr>
          <w:rFonts w:ascii="Times New Roman" w:eastAsia="Times New Roman" w:hAnsi="Times New Roman" w:cs="Times New Roman"/>
          <w:b/>
          <w:sz w:val="24"/>
          <w:szCs w:val="24"/>
          <w:lang w:val="uk-UA" w:eastAsia="uk-UA"/>
        </w:rPr>
      </w:pPr>
      <w:r w:rsidRPr="00A51413">
        <w:rPr>
          <w:rFonts w:ascii="Times New Roman" w:eastAsia="Times New Roman" w:hAnsi="Times New Roman" w:cs="Times New Roman"/>
          <w:sz w:val="24"/>
          <w:szCs w:val="24"/>
          <w:lang w:val="uk-UA" w:eastAsia="uk-UA"/>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A51413">
        <w:rPr>
          <w:rFonts w:ascii="Times New Roman" w:eastAsia="Times New Roman" w:hAnsi="Times New Roman" w:cs="Times New Roman"/>
          <w:b/>
          <w:sz w:val="24"/>
          <w:szCs w:val="24"/>
          <w:lang w:val="uk-UA" w:eastAsia="uk-UA"/>
        </w:rPr>
        <w:t>«або еквівалент».</w:t>
      </w:r>
    </w:p>
    <w:p w14:paraId="0DEC6FC9" w14:textId="77777777" w:rsidR="00A51413" w:rsidRPr="00A51413" w:rsidRDefault="00A51413" w:rsidP="00A51413">
      <w:pPr>
        <w:spacing w:after="0" w:line="240" w:lineRule="auto"/>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highlight w:val="white"/>
          <w:lang w:val="uk-UA" w:eastAsia="uk-UA"/>
        </w:rPr>
        <w:t xml:space="preserve">У зв’язку із тим, що вичерпний опис усіх необхідних характеристик щодо предмета закупівлі скласти неможливо, у місцях, де технічна специфікація містить посилання на стандартні характеристики, технічні регламенти та </w:t>
      </w:r>
      <w:r w:rsidRPr="00A51413">
        <w:rPr>
          <w:rFonts w:ascii="Times New Roman" w:eastAsia="Times New Roman" w:hAnsi="Times New Roman" w:cs="Times New Roman"/>
          <w:sz w:val="24"/>
          <w:szCs w:val="24"/>
          <w:lang w:val="uk-UA" w:eastAsia="uk-UA"/>
        </w:rPr>
        <w:t>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4289300F" w14:textId="77777777" w:rsidR="00A51413" w:rsidRPr="00A51413" w:rsidRDefault="00A51413" w:rsidP="00A51413">
      <w:pPr>
        <w:spacing w:after="0" w:line="240" w:lineRule="auto"/>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24059893" w14:textId="77777777" w:rsidR="00A51413" w:rsidRPr="00A51413" w:rsidRDefault="00A51413" w:rsidP="00A51413">
      <w:pPr>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w:t>
      </w:r>
      <w:r w:rsidRPr="00A51413">
        <w:rPr>
          <w:rFonts w:ascii="Times New Roman" w:eastAsia="Times New Roman" w:hAnsi="Times New Roman" w:cs="Times New Roman"/>
          <w:sz w:val="24"/>
          <w:szCs w:val="24"/>
          <w:lang w:val="uk-UA" w:eastAsia="uk-UA"/>
        </w:rPr>
        <w:tab/>
        <w:t>Детальний опис предмета закупівлі:</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610"/>
      </w:tblGrid>
      <w:tr w:rsidR="00A51413" w:rsidRPr="00A51413" w14:paraId="1E58A36A" w14:textId="77777777" w:rsidTr="00A51413">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B132D"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Назва предмета закупівлі</w:t>
            </w:r>
          </w:p>
        </w:tc>
        <w:tc>
          <w:tcPr>
            <w:tcW w:w="5610" w:type="dxa"/>
            <w:tcBorders>
              <w:top w:val="single" w:sz="4" w:space="0" w:color="000000"/>
              <w:left w:val="single" w:sz="4" w:space="0" w:color="000000"/>
              <w:bottom w:val="single" w:sz="4" w:space="0" w:color="000000"/>
              <w:right w:val="single" w:sz="4" w:space="0" w:color="000000"/>
            </w:tcBorders>
            <w:vAlign w:val="center"/>
            <w:hideMark/>
          </w:tcPr>
          <w:p w14:paraId="74DB5BAB" w14:textId="77777777" w:rsidR="00A51413" w:rsidRPr="00A51413" w:rsidRDefault="00A51413" w:rsidP="00A51413">
            <w:pPr>
              <w:spacing w:after="0" w:line="240" w:lineRule="auto"/>
              <w:ind w:left="-108" w:right="-59"/>
              <w:jc w:val="center"/>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Бензин, Дизельне паливо</w:t>
            </w:r>
          </w:p>
        </w:tc>
      </w:tr>
      <w:tr w:rsidR="00A51413" w:rsidRPr="00A51413" w14:paraId="5C1DAAB8" w14:textId="77777777" w:rsidTr="00A51413">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1C963"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Код ДК 021:2015 Єдиного закупівельного словника</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7B76E" w14:textId="77777777" w:rsidR="00A51413" w:rsidRPr="00A51413" w:rsidRDefault="00A51413" w:rsidP="00A51413">
            <w:pPr>
              <w:tabs>
                <w:tab w:val="left" w:pos="0"/>
                <w:tab w:val="left" w:pos="851"/>
                <w:tab w:val="left" w:pos="993"/>
              </w:tabs>
              <w:spacing w:after="0" w:line="240" w:lineRule="auto"/>
              <w:contextualSpacing/>
              <w:jc w:val="both"/>
              <w:rPr>
                <w:rFonts w:ascii="Times New Roman" w:eastAsia="Times New Roman" w:hAnsi="Times New Roman" w:cs="Times New Roman"/>
                <w:sz w:val="24"/>
                <w:szCs w:val="24"/>
                <w:lang w:val="uk-UA" w:eastAsia="ru-RU"/>
              </w:rPr>
            </w:pPr>
            <w:r w:rsidRPr="00A51413">
              <w:rPr>
                <w:rFonts w:ascii="Times New Roman" w:eastAsia="Times New Roman" w:hAnsi="Times New Roman" w:cs="Times New Roman"/>
                <w:bCs/>
                <w:i/>
                <w:sz w:val="24"/>
                <w:szCs w:val="24"/>
                <w:lang w:val="uk-UA" w:eastAsia="uk-UA"/>
              </w:rPr>
              <w:t>Бензин А-95 та дизельне паливо для потреб місцевих загальних судів Київської області</w:t>
            </w:r>
            <w:r w:rsidRPr="00A51413">
              <w:rPr>
                <w:rFonts w:ascii="Times New Roman" w:eastAsia="Times New Roman" w:hAnsi="Times New Roman" w:cs="Times New Roman"/>
                <w:sz w:val="24"/>
                <w:szCs w:val="24"/>
                <w:lang w:val="uk-UA" w:eastAsia="ru-RU"/>
              </w:rPr>
              <w:t>, відповідний код 09132000-3 - бензин; дизельне паливо, відповідний код 09134200-9 – дизельне паливо; 09130000-9 - нафта і дистиляти</w:t>
            </w:r>
          </w:p>
          <w:p w14:paraId="0FE4AFFC" w14:textId="77777777" w:rsidR="00A51413" w:rsidRPr="00A51413" w:rsidRDefault="00A51413" w:rsidP="00A51413">
            <w:pPr>
              <w:tabs>
                <w:tab w:val="left" w:pos="0"/>
                <w:tab w:val="left" w:pos="851"/>
                <w:tab w:val="left" w:pos="993"/>
              </w:tabs>
              <w:spacing w:after="0" w:line="240" w:lineRule="auto"/>
              <w:contextualSpacing/>
              <w:jc w:val="both"/>
              <w:rPr>
                <w:rFonts w:ascii="Times New Roman" w:eastAsia="Times New Roman" w:hAnsi="Times New Roman" w:cs="Times New Roman"/>
                <w:sz w:val="24"/>
                <w:szCs w:val="24"/>
                <w:lang w:val="uk-UA" w:eastAsia="ru-RU"/>
              </w:rPr>
            </w:pPr>
            <w:r w:rsidRPr="00A51413">
              <w:rPr>
                <w:rFonts w:ascii="Times New Roman" w:eastAsia="Times New Roman" w:hAnsi="Times New Roman" w:cs="Times New Roman"/>
                <w:sz w:val="24"/>
                <w:szCs w:val="24"/>
                <w:lang w:val="uk-UA" w:eastAsia="ru-RU"/>
              </w:rPr>
              <w:t xml:space="preserve"> за ДК 021:2015 Єдиного закупівельного словника</w:t>
            </w:r>
          </w:p>
          <w:p w14:paraId="534012CA" w14:textId="77777777" w:rsidR="00A51413" w:rsidRPr="00A51413" w:rsidRDefault="00A51413" w:rsidP="00A51413">
            <w:pPr>
              <w:widowControl w:val="0"/>
              <w:spacing w:after="0" w:line="240" w:lineRule="auto"/>
              <w:jc w:val="center"/>
              <w:rPr>
                <w:rFonts w:ascii="Times New Roman" w:eastAsia="Times New Roman" w:hAnsi="Times New Roman" w:cs="Times New Roman"/>
                <w:sz w:val="24"/>
                <w:szCs w:val="24"/>
                <w:lang w:val="uk-UA" w:eastAsia="uk-UA"/>
              </w:rPr>
            </w:pPr>
          </w:p>
        </w:tc>
      </w:tr>
      <w:tr w:rsidR="00A51413" w:rsidRPr="00A51413" w14:paraId="4EF38B99" w14:textId="77777777" w:rsidTr="00A51413">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B3ECA"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Назва товару номенклатурної позиції предмета закупівлі та код товару , визначеного згідно з Єдиним закупівельним словником, </w:t>
            </w:r>
            <w:r w:rsidRPr="00A51413">
              <w:rPr>
                <w:rFonts w:ascii="Times New Roman" w:eastAsia="Times New Roman" w:hAnsi="Times New Roman" w:cs="Times New Roman"/>
                <w:sz w:val="24"/>
                <w:szCs w:val="24"/>
                <w:lang w:val="uk-UA" w:eastAsia="uk-UA"/>
              </w:rPr>
              <w:lastRenderedPageBreak/>
              <w:t xml:space="preserve">що найбільше відповідає назві номенклатурної позиції предмета закупівлі </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4C572" w14:textId="77777777" w:rsidR="00A51413" w:rsidRPr="00A51413" w:rsidRDefault="00A51413" w:rsidP="00A51413">
            <w:pPr>
              <w:spacing w:after="0" w:line="240" w:lineRule="auto"/>
              <w:ind w:left="-108" w:right="-59"/>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lastRenderedPageBreak/>
              <w:t>Бензин А-95: ДК 021:2015: 09132000-3 — Бензин</w:t>
            </w:r>
          </w:p>
          <w:p w14:paraId="36E755D8" w14:textId="77777777" w:rsidR="00A51413" w:rsidRPr="00A51413" w:rsidRDefault="00A51413" w:rsidP="00A51413">
            <w:pPr>
              <w:spacing w:after="0" w:line="240" w:lineRule="auto"/>
              <w:ind w:left="-108" w:right="-59"/>
              <w:rPr>
                <w:rFonts w:ascii="Times New Roman" w:eastAsia="Times New Roman" w:hAnsi="Times New Roman" w:cs="Times New Roman"/>
                <w:sz w:val="24"/>
                <w:szCs w:val="24"/>
                <w:lang w:val="uk-UA" w:eastAsia="uk-UA"/>
              </w:rPr>
            </w:pPr>
          </w:p>
          <w:p w14:paraId="63D5187B" w14:textId="77777777" w:rsidR="00A51413" w:rsidRPr="00A51413" w:rsidRDefault="00A51413" w:rsidP="00A51413">
            <w:pPr>
              <w:spacing w:after="0" w:line="240" w:lineRule="auto"/>
              <w:ind w:left="-108" w:right="-59"/>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Дизельне паливо: ДК 021:2015: 09134200-9 — Дизельне паливо;</w:t>
            </w:r>
          </w:p>
          <w:p w14:paraId="01191ECC" w14:textId="77777777" w:rsidR="00A51413" w:rsidRPr="00A51413" w:rsidRDefault="00A51413" w:rsidP="00A51413">
            <w:pPr>
              <w:spacing w:after="0" w:line="240" w:lineRule="auto"/>
              <w:ind w:left="-108" w:right="-59"/>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ru-RU"/>
              </w:rPr>
              <w:lastRenderedPageBreak/>
              <w:t>09130000-9 - нафта і дистиляти за ДК 021:2015 Єдиного закупівельного словника</w:t>
            </w:r>
          </w:p>
          <w:p w14:paraId="3BBF321B" w14:textId="77777777" w:rsidR="00A51413" w:rsidRPr="00A51413" w:rsidRDefault="00A51413" w:rsidP="00A51413">
            <w:pPr>
              <w:spacing w:after="0" w:line="240" w:lineRule="auto"/>
              <w:ind w:left="-108" w:right="-59"/>
              <w:rPr>
                <w:rFonts w:ascii="Times New Roman" w:eastAsia="Times New Roman" w:hAnsi="Times New Roman" w:cs="Times New Roman"/>
                <w:sz w:val="24"/>
                <w:szCs w:val="24"/>
                <w:lang w:val="uk-UA" w:eastAsia="uk-UA"/>
              </w:rPr>
            </w:pPr>
          </w:p>
          <w:p w14:paraId="30F1FFEA" w14:textId="77777777" w:rsidR="00A51413" w:rsidRPr="00A51413" w:rsidRDefault="00A51413" w:rsidP="00A51413">
            <w:pPr>
              <w:spacing w:after="0" w:line="240" w:lineRule="auto"/>
              <w:ind w:left="-108" w:right="-59"/>
              <w:rPr>
                <w:rFonts w:ascii="Times New Roman" w:eastAsia="Times New Roman" w:hAnsi="Times New Roman" w:cs="Times New Roman"/>
                <w:sz w:val="24"/>
                <w:szCs w:val="24"/>
                <w:lang w:val="uk-UA" w:eastAsia="uk-UA"/>
              </w:rPr>
            </w:pPr>
          </w:p>
        </w:tc>
      </w:tr>
      <w:tr w:rsidR="00A51413" w:rsidRPr="00A51413" w14:paraId="4C070EA9" w14:textId="77777777" w:rsidTr="00A51413">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F5362"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lastRenderedPageBreak/>
              <w:t>Кількість поставки товару</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EB888" w14:textId="77777777" w:rsidR="00A51413" w:rsidRPr="00A51413" w:rsidRDefault="00A51413" w:rsidP="00A51413">
            <w:pPr>
              <w:keepNext/>
              <w:widowControl w:val="0"/>
              <w:spacing w:after="160" w:line="256" w:lineRule="auto"/>
              <w:ind w:right="120"/>
              <w:jc w:val="both"/>
              <w:rPr>
                <w:rFonts w:ascii="Times New Roman" w:eastAsia="Times New Roman" w:hAnsi="Times New Roman" w:cs="Times New Roman"/>
                <w:i/>
                <w:sz w:val="24"/>
                <w:szCs w:val="24"/>
                <w:lang w:val="uk-UA" w:eastAsia="uk-UA"/>
              </w:rPr>
            </w:pPr>
            <w:r w:rsidRPr="00A51413">
              <w:rPr>
                <w:rFonts w:ascii="Times New Roman" w:eastAsia="Times New Roman" w:hAnsi="Times New Roman" w:cs="Times New Roman"/>
                <w:i/>
                <w:sz w:val="24"/>
                <w:szCs w:val="24"/>
                <w:lang w:val="uk-UA" w:eastAsia="uk-UA"/>
              </w:rPr>
              <w:t>бензин А-95 – 13 700 літрів;</w:t>
            </w:r>
          </w:p>
          <w:p w14:paraId="5AAA22D4"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i/>
                <w:sz w:val="24"/>
                <w:szCs w:val="24"/>
                <w:lang w:val="uk-UA" w:eastAsia="uk-UA"/>
              </w:rPr>
              <w:t>дизельне паливо – 1 545 літрів</w:t>
            </w:r>
            <w:r w:rsidRPr="00A51413">
              <w:rPr>
                <w:rFonts w:ascii="Times New Roman" w:eastAsia="Times New Roman" w:hAnsi="Times New Roman" w:cs="Times New Roman"/>
                <w:sz w:val="24"/>
                <w:szCs w:val="24"/>
                <w:lang w:val="uk-UA" w:eastAsia="uk-UA"/>
              </w:rPr>
              <w:t xml:space="preserve"> </w:t>
            </w:r>
          </w:p>
        </w:tc>
      </w:tr>
      <w:tr w:rsidR="00A51413" w:rsidRPr="00A51413" w14:paraId="64FB5AE1" w14:textId="77777777" w:rsidTr="00A51413">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A3599"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Місце поставки товару</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6FE01"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 </w:t>
            </w:r>
            <w:r w:rsidRPr="00A51413">
              <w:rPr>
                <w:rFonts w:ascii="Times New Roman" w:eastAsia="Times New Roman" w:hAnsi="Times New Roman" w:cs="Times New Roman"/>
                <w:i/>
                <w:sz w:val="24"/>
                <w:szCs w:val="24"/>
                <w:lang w:val="uk-UA" w:eastAsia="uk-UA"/>
              </w:rPr>
              <w:t>Київ, вул. Жилянська 58 Б, Україна, 01033</w:t>
            </w:r>
          </w:p>
        </w:tc>
      </w:tr>
      <w:tr w:rsidR="00A51413" w:rsidRPr="00A51413" w14:paraId="67571C78" w14:textId="77777777" w:rsidTr="00A51413">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A66F2"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Строк поставки товару </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C1965" w14:textId="77777777" w:rsidR="00A51413" w:rsidRPr="00A51413" w:rsidRDefault="00A51413" w:rsidP="00A51413">
            <w:pPr>
              <w:widowControl w:val="0"/>
              <w:spacing w:after="0" w:line="240" w:lineRule="auto"/>
              <w:rPr>
                <w:rFonts w:ascii="Times New Roman" w:eastAsia="Times New Roman" w:hAnsi="Times New Roman" w:cs="Times New Roman"/>
                <w:i/>
                <w:sz w:val="24"/>
                <w:szCs w:val="24"/>
                <w:lang w:val="uk-UA" w:eastAsia="uk-UA"/>
              </w:rPr>
            </w:pPr>
            <w:r w:rsidRPr="00A51413">
              <w:rPr>
                <w:rFonts w:ascii="Times New Roman" w:eastAsia="Times New Roman" w:hAnsi="Times New Roman" w:cs="Times New Roman"/>
                <w:i/>
                <w:sz w:val="24"/>
                <w:szCs w:val="24"/>
                <w:lang w:val="uk-UA" w:eastAsia="uk-UA"/>
              </w:rPr>
              <w:t>до 30 вересня 2024 року включно</w:t>
            </w:r>
          </w:p>
        </w:tc>
      </w:tr>
    </w:tbl>
    <w:p w14:paraId="13EC0D33" w14:textId="77777777" w:rsidR="00A51413" w:rsidRPr="00A51413" w:rsidRDefault="00A51413" w:rsidP="00A51413">
      <w:pPr>
        <w:spacing w:after="0"/>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2.</w:t>
      </w:r>
      <w:r w:rsidRPr="00A51413">
        <w:rPr>
          <w:rFonts w:ascii="Times New Roman" w:eastAsia="Times New Roman" w:hAnsi="Times New Roman" w:cs="Times New Roman"/>
          <w:sz w:val="24"/>
          <w:szCs w:val="24"/>
          <w:lang w:val="uk-UA" w:eastAsia="uk-UA"/>
        </w:rPr>
        <w:tab/>
        <w:t>Вимоги щодо якості предмету закупівлі.</w:t>
      </w:r>
    </w:p>
    <w:p w14:paraId="61C31CB1" w14:textId="77777777" w:rsidR="00A51413" w:rsidRPr="00A51413" w:rsidRDefault="00A51413" w:rsidP="00A51413">
      <w:pPr>
        <w:spacing w:after="0" w:line="240" w:lineRule="auto"/>
        <w:ind w:firstLine="708"/>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Якість товару повинна відповідати умовам/ вимогам, встановленим чинним законодавством України для цієї категорії Товару. Технічні та якісні характеристики Товару повинні відповідати чинним нормативним актам (державним стандартам / технічним умовам / нормам).</w:t>
      </w:r>
    </w:p>
    <w:p w14:paraId="153090DD" w14:textId="77777777" w:rsidR="00A51413" w:rsidRPr="00A51413" w:rsidRDefault="00A51413" w:rsidP="00A51413">
      <w:pPr>
        <w:spacing w:after="0" w:line="240" w:lineRule="auto"/>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Кожна партія палива, що вводиться в обіг або перебуває в обігу, повинна мати документ про якість палива (паспорт якості тощо).</w:t>
      </w:r>
    </w:p>
    <w:p w14:paraId="03322A9B" w14:textId="77777777" w:rsidR="00A51413" w:rsidRPr="00A51413" w:rsidRDefault="00A51413" w:rsidP="00A51413">
      <w:pPr>
        <w:spacing w:after="0" w:line="240" w:lineRule="auto"/>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3. Вимоги до предмета закупівлі</w:t>
      </w:r>
    </w:p>
    <w:p w14:paraId="36993841" w14:textId="77777777" w:rsidR="00A51413" w:rsidRPr="00A51413" w:rsidRDefault="00A51413" w:rsidP="00A51413">
      <w:pPr>
        <w:spacing w:after="0" w:line="240" w:lineRule="auto"/>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3.1. Бензин та дизельне паливо повинно відпускатись цілодобово на підставі пред’явлення скретч-карток/ талонів/ паливних карток на власних або орендованих АЗС учасника процедури закупівлі, або на АЗС партнерів учасника процедури закупівлі, тощо, розташованих в м. Києві, Київській області та на всій території України, крім Донецької, Луганської областей та АР Крим.</w:t>
      </w:r>
    </w:p>
    <w:p w14:paraId="2F0FD515" w14:textId="77777777" w:rsidR="00A51413" w:rsidRPr="00A51413" w:rsidRDefault="00A51413" w:rsidP="00A51413">
      <w:pPr>
        <w:spacing w:after="0" w:line="240" w:lineRule="auto"/>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3.2. Поставка та передача у власність замовника товару здійснюється за скретч-картками/ талонами/  паливними картками номіналом 5, або 10, або 15, або 20 літрів.</w:t>
      </w:r>
    </w:p>
    <w:p w14:paraId="0D6E4B57" w14:textId="77777777" w:rsidR="00A51413" w:rsidRPr="00A51413" w:rsidRDefault="00A51413" w:rsidP="00A51413">
      <w:pPr>
        <w:spacing w:after="0" w:line="240" w:lineRule="auto"/>
        <w:ind w:firstLine="72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3.3. Термін дії скретч-карток/ талонів/  паливних карток повинен становити не менше 12 місяців з дати їх передачі. </w:t>
      </w:r>
    </w:p>
    <w:p w14:paraId="5B4D11BC" w14:textId="77777777" w:rsidR="00A51413" w:rsidRPr="00A51413" w:rsidRDefault="00A51413" w:rsidP="00A51413">
      <w:pPr>
        <w:spacing w:after="0" w:line="240" w:lineRule="auto"/>
        <w:ind w:firstLine="709"/>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3.4. Скретч-картки/ талони/  паливні картки на товар (партію товару) надаються Замовнику за письмовим замовленням/ заявкою.</w:t>
      </w:r>
    </w:p>
    <w:p w14:paraId="36AE3DED" w14:textId="77777777" w:rsidR="00A51413" w:rsidRPr="00A51413" w:rsidRDefault="00A51413" w:rsidP="00A51413">
      <w:pPr>
        <w:spacing w:after="0" w:line="240" w:lineRule="auto"/>
        <w:ind w:firstLine="709"/>
        <w:jc w:val="both"/>
        <w:rPr>
          <w:rFonts w:ascii="Times New Roman" w:eastAsia="Times New Roman" w:hAnsi="Times New Roman" w:cs="Times New Roman"/>
          <w:i/>
          <w:sz w:val="24"/>
          <w:szCs w:val="24"/>
          <w:lang w:val="uk-UA" w:eastAsia="uk-UA"/>
        </w:rPr>
      </w:pPr>
      <w:r w:rsidRPr="00A51413">
        <w:rPr>
          <w:rFonts w:ascii="Times New Roman" w:eastAsia="Times New Roman" w:hAnsi="Times New Roman" w:cs="Times New Roman"/>
          <w:sz w:val="24"/>
          <w:szCs w:val="24"/>
          <w:lang w:val="uk-UA" w:eastAsia="uk-UA"/>
        </w:rPr>
        <w:t xml:space="preserve">3.5. Кожна партія товару при поставці повинна супроводжуватись документом (ми), що засвідчують якість товару </w:t>
      </w:r>
      <w:r w:rsidRPr="00A51413">
        <w:rPr>
          <w:rFonts w:ascii="Times New Roman" w:eastAsia="Times New Roman" w:hAnsi="Times New Roman" w:cs="Times New Roman"/>
          <w:i/>
          <w:sz w:val="24"/>
          <w:szCs w:val="24"/>
          <w:lang w:val="uk-UA" w:eastAsia="uk-UA"/>
        </w:rPr>
        <w:t>(наприклад  паспорт якості та/ або сертифікат відповідності тощо).</w:t>
      </w:r>
    </w:p>
    <w:p w14:paraId="558A84C3" w14:textId="77777777" w:rsidR="00A51413" w:rsidRPr="00A51413" w:rsidRDefault="00A51413" w:rsidP="00A51413">
      <w:pPr>
        <w:spacing w:after="0" w:line="240" w:lineRule="auto"/>
        <w:ind w:firstLine="708"/>
        <w:jc w:val="both"/>
        <w:rPr>
          <w:rFonts w:ascii="Times New Roman" w:eastAsia="Times New Roman" w:hAnsi="Times New Roman" w:cs="Times New Roman"/>
          <w:sz w:val="24"/>
          <w:szCs w:val="24"/>
          <w:lang w:val="uk-UA" w:eastAsia="uk-UA"/>
        </w:rPr>
      </w:pPr>
    </w:p>
    <w:p w14:paraId="3E141A9C" w14:textId="77777777" w:rsidR="00A51413" w:rsidRPr="00A51413" w:rsidRDefault="00A51413" w:rsidP="00A51413">
      <w:pPr>
        <w:spacing w:after="0" w:line="240" w:lineRule="auto"/>
        <w:ind w:firstLine="708"/>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4. Вимоги до учасника:</w:t>
      </w:r>
    </w:p>
    <w:p w14:paraId="244DB07C" w14:textId="77777777" w:rsidR="00A51413" w:rsidRPr="00A51413" w:rsidRDefault="00A51413" w:rsidP="00A51413">
      <w:pPr>
        <w:spacing w:after="0" w:line="240" w:lineRule="auto"/>
        <w:ind w:firstLine="708"/>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4.5. Учасник у  складі  тендерної пропозиції надає Довідку згідно з Таблицею 1, у якій зазначається інформація про перелік АЗC, за якими буде здійснюватися заправка автотранспорту Замовника в кількості не менше однієї АЗС у м. Києві, Київській області.</w:t>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r>
      <w:r w:rsidRPr="00A51413">
        <w:rPr>
          <w:rFonts w:ascii="Times New Roman" w:eastAsia="Times New Roman" w:hAnsi="Times New Roman" w:cs="Times New Roman"/>
          <w:sz w:val="24"/>
          <w:szCs w:val="24"/>
          <w:lang w:val="uk-UA" w:eastAsia="uk-UA"/>
        </w:rPr>
        <w:tab/>
        <w:t xml:space="preserve">Таблиця </w:t>
      </w:r>
    </w:p>
    <w:tbl>
      <w:tblPr>
        <w:tblW w:w="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395"/>
        <w:gridCol w:w="2880"/>
        <w:gridCol w:w="4335"/>
      </w:tblGrid>
      <w:tr w:rsidR="00A51413" w:rsidRPr="00A51413" w14:paraId="52EE194D" w14:textId="77777777" w:rsidTr="00A514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84868" w14:textId="77777777" w:rsidR="00A51413" w:rsidRPr="00A51413" w:rsidRDefault="00A51413" w:rsidP="00A51413">
            <w:pPr>
              <w:widowControl w:val="0"/>
              <w:spacing w:after="0" w:line="240" w:lineRule="auto"/>
              <w:jc w:val="center"/>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з/п</w:t>
            </w:r>
            <w:r w:rsidRPr="00A51413">
              <w:rPr>
                <w:rFonts w:ascii="Times New Roman" w:eastAsia="Times New Roman" w:hAnsi="Times New Roman" w:cs="Times New Roman"/>
                <w:sz w:val="24"/>
                <w:szCs w:val="24"/>
                <w:lang w:val="uk-UA" w:eastAsia="uk-UA"/>
              </w:rPr>
              <w:tab/>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EA2EF" w14:textId="77777777" w:rsidR="00A51413" w:rsidRPr="00A51413" w:rsidRDefault="00A51413" w:rsidP="00A51413">
            <w:pPr>
              <w:widowControl w:val="0"/>
              <w:spacing w:after="0" w:line="240" w:lineRule="auto"/>
              <w:jc w:val="center"/>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Назва АЗС</w:t>
            </w:r>
            <w:r w:rsidRPr="00A51413">
              <w:rPr>
                <w:rFonts w:ascii="Times New Roman" w:eastAsia="Times New Roman" w:hAnsi="Times New Roman" w:cs="Times New Roman"/>
                <w:sz w:val="24"/>
                <w:szCs w:val="24"/>
                <w:lang w:val="uk-UA" w:eastAsia="uk-UA"/>
              </w:rPr>
              <w:tab/>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8CE8" w14:textId="77777777" w:rsidR="00A51413" w:rsidRPr="00A51413" w:rsidRDefault="00A51413" w:rsidP="00A51413">
            <w:pPr>
              <w:widowControl w:val="0"/>
              <w:spacing w:after="0" w:line="240" w:lineRule="auto"/>
              <w:jc w:val="center"/>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Місцезнаходження АЗС</w:t>
            </w:r>
            <w:r w:rsidRPr="00A51413">
              <w:rPr>
                <w:rFonts w:ascii="Times New Roman" w:eastAsia="Times New Roman" w:hAnsi="Times New Roman" w:cs="Times New Roman"/>
                <w:sz w:val="24"/>
                <w:szCs w:val="24"/>
                <w:lang w:val="uk-UA" w:eastAsia="uk-UA"/>
              </w:rPr>
              <w:tab/>
            </w: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37133" w14:textId="77777777" w:rsidR="00A51413" w:rsidRPr="00A51413" w:rsidRDefault="00A51413" w:rsidP="00A51413">
            <w:pPr>
              <w:widowControl w:val="0"/>
              <w:spacing w:after="0" w:line="240" w:lineRule="auto"/>
              <w:jc w:val="center"/>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Форма власності АЗС </w:t>
            </w:r>
          </w:p>
          <w:p w14:paraId="052AB854" w14:textId="77777777" w:rsidR="00A51413" w:rsidRPr="00A51413" w:rsidRDefault="00A51413" w:rsidP="00A51413">
            <w:pPr>
              <w:widowControl w:val="0"/>
              <w:spacing w:after="0" w:line="240" w:lineRule="auto"/>
              <w:jc w:val="center"/>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i/>
                <w:sz w:val="24"/>
                <w:szCs w:val="24"/>
                <w:lang w:val="uk-UA" w:eastAsia="uk-UA"/>
              </w:rPr>
              <w:t>(якщо АЗС партнерська/орендована, тощо зазначити найменування партнера/орендаря, тощо, з яким укладено відповідний договір)</w:t>
            </w:r>
            <w:r w:rsidRPr="00A51413">
              <w:rPr>
                <w:rFonts w:ascii="Times New Roman" w:eastAsia="Times New Roman" w:hAnsi="Times New Roman" w:cs="Times New Roman"/>
                <w:i/>
                <w:sz w:val="24"/>
                <w:szCs w:val="24"/>
                <w:lang w:val="uk-UA" w:eastAsia="uk-UA"/>
              </w:rPr>
              <w:tab/>
            </w:r>
          </w:p>
        </w:tc>
      </w:tr>
      <w:tr w:rsidR="00A51413" w:rsidRPr="00A51413" w14:paraId="4F15A415" w14:textId="77777777" w:rsidTr="00A514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D6DF3"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FC7FD"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7FE0A"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9AA43" w14:textId="77777777" w:rsidR="00A51413" w:rsidRPr="00A51413" w:rsidRDefault="00A51413" w:rsidP="00A51413">
            <w:pPr>
              <w:widowControl w:val="0"/>
              <w:spacing w:after="0" w:line="240" w:lineRule="auto"/>
              <w:rPr>
                <w:rFonts w:ascii="Times New Roman" w:eastAsia="Times New Roman" w:hAnsi="Times New Roman" w:cs="Times New Roman"/>
                <w:sz w:val="24"/>
                <w:szCs w:val="24"/>
                <w:lang w:val="uk-UA" w:eastAsia="uk-UA"/>
              </w:rPr>
            </w:pPr>
          </w:p>
        </w:tc>
      </w:tr>
    </w:tbl>
    <w:p w14:paraId="0C448802" w14:textId="77777777" w:rsidR="00A51413" w:rsidRPr="00A51413" w:rsidRDefault="00A51413" w:rsidP="00A51413">
      <w:pPr>
        <w:spacing w:after="0" w:line="240" w:lineRule="auto"/>
        <w:ind w:firstLine="708"/>
        <w:jc w:val="both"/>
        <w:rPr>
          <w:rFonts w:ascii="Times New Roman" w:eastAsia="Times New Roman" w:hAnsi="Times New Roman" w:cs="Times New Roman"/>
          <w:sz w:val="24"/>
          <w:szCs w:val="24"/>
          <w:lang w:val="uk-UA" w:eastAsia="uk-UA"/>
        </w:rPr>
      </w:pPr>
    </w:p>
    <w:p w14:paraId="3C22680E" w14:textId="77777777" w:rsidR="00A51413" w:rsidRPr="00A51413" w:rsidRDefault="00A51413" w:rsidP="00A51413">
      <w:pPr>
        <w:spacing w:after="0" w:line="240" w:lineRule="auto"/>
        <w:jc w:val="both"/>
        <w:rPr>
          <w:rFonts w:ascii="Times New Roman" w:eastAsia="Times New Roman" w:hAnsi="Times New Roman" w:cs="Times New Roman"/>
          <w:i/>
          <w:sz w:val="4"/>
          <w:szCs w:val="4"/>
          <w:lang w:val="uk-UA" w:eastAsia="uk-UA"/>
        </w:rPr>
      </w:pPr>
    </w:p>
    <w:p w14:paraId="0EFEA4D3"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5. Наявність в Учасника не менше 2-х АЗС на території міста Києва на відстані не більше 6 км від місцезнаходження Замовника (вул. Жилянська 58-Б, м. Київ). Відстань до </w:t>
      </w:r>
      <w:r w:rsidRPr="00A51413">
        <w:rPr>
          <w:rFonts w:ascii="Times New Roman" w:eastAsia="Times New Roman" w:hAnsi="Times New Roman" w:cs="Times New Roman"/>
          <w:sz w:val="24"/>
          <w:szCs w:val="24"/>
          <w:lang w:val="uk-UA" w:eastAsia="uk-UA"/>
        </w:rPr>
        <w:lastRenderedPageBreak/>
        <w:t>АЗС розраховується шляхом прокладання автомобільного маршруту за допомогою додатку Google Maps.</w:t>
      </w:r>
    </w:p>
    <w:p w14:paraId="5A05EDEB"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6. Учасник повинен здійснювати продаж нафтопродуктів через стаціонарну мережу автозаправних станцій (АЗС), що призначені для заправки транспортних засобів пальним, відповідно до Постанови Кабінету Міністрів України «Про затвердження Правил роздрібної торгівлі нафтопродуктами» від 20.12.1997 № 1442 (зі змінами та доповненнями).</w:t>
      </w:r>
    </w:p>
    <w:p w14:paraId="30854436"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7. Відпуск палива повинен здійснюватися на запропонованих Учасником стаціонарних АЗС по талонах/скретч-карткам/паливними картками номіналом 5, або 10, або 15, або 20 літрів цілодобово, включаючи суботу, неділю, святкові та неробочі дні, за потребою Замовника.</w:t>
      </w:r>
    </w:p>
    <w:p w14:paraId="03969E6B"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8. Бензин А-95; Дизельне паливо відпускаються на АЗС по пред’явленим талонам/скретч-карткам/паливним карткам) згідно їх номіналу. Строк дії (використання) талонів/скретч-карток/ паливних карток повинен становити не менш ніж 12 місяців, з моменту підписання Сторонами видаткових документів (видаткових накладних, актів прийому-передачі та ін.). У разі закінчення строку дії талонів/скретч-карток/ паливних карток на видачу, Учасник повинен провести їх обмін на інші без додаткової оплати Замовником. У разі, якщо Учасник здійснює перехід на талони/скретч-картки/ паливні картки нового зразку, він повинен здійснити рівноцінний обмін талонів/скретч-карток/паливних карток старого зразку, що залишилися у Замовника та не були реалізовані, на талони/скретч-картки/ паливні картки нового зразку, в тому числі стосовно талонів/скретч-карток/ паливних карток, що залишились у Замовника після закінчення строку їх дії, без додаткової оплати Замовником.</w:t>
      </w:r>
    </w:p>
    <w:p w14:paraId="44481755"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9. Талони/скретч-картки/ паливні карти повинні належати та містити назву основної мережі АЗС запропонованої Учасником. Учасник закупівлі повинен надати відскановане зображення (зразок) талону/скретч-картки/ паливної картки.</w:t>
      </w:r>
    </w:p>
    <w:p w14:paraId="1CB3F504"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10. Учасник повинен мати можливість видачі талонів/скретч-карток/ паливних карток на всю замовлену кількість придбаного Замовником бензину, дизельного палива.</w:t>
      </w:r>
    </w:p>
    <w:p w14:paraId="3ECB6BD3"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11. Якщо строк (термін) дії ліцензій, свідоцтв, сертифікатів тощо, наданих Учасником у складі пропозиції, спливає до моменту закінчення поставки товару, Учасник у складі пропозиції має надати документальне підтвердження-зобов’язання (лист, довідка або інший підтверджуючий документ за підписом уповноваженої особи Учасника) щодо їх отримання до моменту укладання договору (продовження терміну дії на весь період поставки товару, що є предметом закупівлі).</w:t>
      </w:r>
    </w:p>
    <w:p w14:paraId="1CF46189"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12. Ціною пропозиції вважається сума, зазначена учасником у його пропозиції як загальна сума,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з урахуванням сум належних податків та зборів, що мають бути сплачені учасником, а також виконання зобов’язань за гарантійним строком та інше. Будь-які витрати, не враховані у ціні пропозиції додатково сплачуватись не будуть.</w:t>
      </w:r>
    </w:p>
    <w:p w14:paraId="664E7D1D"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13. Якщо пропозиція учасника містить не всі технічні, якісні та/або кількісні характеристики або зміну обсягу та складу товару згідно з документацією закупівлі, ця пропозиція вважається такою, що не відповідає умовам тендерної пропозиції та відхиляється замовником.</w:t>
      </w:r>
    </w:p>
    <w:p w14:paraId="6C22B226"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14. Обсяг товару може бути зменшений залежно від реального фінансування.</w:t>
      </w:r>
    </w:p>
    <w:p w14:paraId="0A195C3C"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15. Бюджетні зобов’язання виникають у разі наявності та в межах відповідних бюджетних асигнувань.</w:t>
      </w:r>
    </w:p>
    <w:p w14:paraId="09F42A2A"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16. Учасник в складі тендерної пропозиції також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770241DB"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lastRenderedPageBreak/>
        <w:t>17. Копії ліцензій та дозвільних документів, визначені законодавством, на здійснення господарської діяльності, що необхідна для виконання умов договору поставки товару. Сканована копія оригіналу ліцензії на право оптової торгівлі пальним (ліцензія має бути дійсна на період поставки товару).</w:t>
      </w:r>
    </w:p>
    <w:p w14:paraId="2CA55C08"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18. Документи, які свідчать про якість товарів, що пропонуються Учасником (сертифікат відповідності, сертифікат/паспорт якості, встановлені діючим законодавством). Сертифікат/паспорт відповідності (якості) повинен бути діючим на дату подачі пропозиції. При відсутності сертифікатів відповідності надати підтвердження про те, що продукція не входить до переліку продукції, що підлягає обов’язковій сертифікації в Україні.</w:t>
      </w:r>
    </w:p>
    <w:p w14:paraId="5EC860EB"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19. Інформацію про перелік АЗС (або інших сертифікованих місць) Учасника із зазначенням їх місцезнаходження та окремо надати перелік АЗС, розташування яких не повинно перевищувати встановлену мінімальну відстань від Замовника до АЗС.</w:t>
      </w:r>
    </w:p>
    <w:p w14:paraId="483AF22F"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i/>
          <w:sz w:val="24"/>
          <w:szCs w:val="24"/>
          <w:lang w:val="uk-UA" w:eastAsia="uk-UA"/>
        </w:rPr>
      </w:pPr>
    </w:p>
    <w:p w14:paraId="1869D49C" w14:textId="77777777" w:rsidR="00A51413" w:rsidRPr="00A51413" w:rsidRDefault="00A51413" w:rsidP="00A51413">
      <w:pPr>
        <w:shd w:val="clear" w:color="auto" w:fill="FFFFFF"/>
        <w:spacing w:after="0" w:line="240" w:lineRule="auto"/>
        <w:ind w:firstLine="460"/>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Якщо Учасником пропонується </w:t>
      </w:r>
      <w:r w:rsidRPr="00A51413">
        <w:rPr>
          <w:rFonts w:ascii="Times New Roman" w:eastAsia="Times New Roman" w:hAnsi="Times New Roman" w:cs="Times New Roman"/>
          <w:b/>
          <w:sz w:val="24"/>
          <w:szCs w:val="24"/>
          <w:lang w:val="uk-UA" w:eastAsia="uk-UA"/>
        </w:rPr>
        <w:t xml:space="preserve">еквівалент товару </w:t>
      </w:r>
      <w:r w:rsidRPr="00A51413">
        <w:rPr>
          <w:rFonts w:ascii="Times New Roman" w:eastAsia="Times New Roman" w:hAnsi="Times New Roman" w:cs="Times New Roman"/>
          <w:sz w:val="24"/>
          <w:szCs w:val="24"/>
          <w:lang w:val="uk-UA" w:eastAsia="uk-UA"/>
        </w:rPr>
        <w:t xml:space="preserve">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w:t>
      </w:r>
      <w:r w:rsidRPr="00A51413">
        <w:rPr>
          <w:rFonts w:ascii="Times New Roman" w:eastAsia="Times New Roman" w:hAnsi="Times New Roman" w:cs="Times New Roman"/>
          <w:i/>
          <w:sz w:val="24"/>
          <w:szCs w:val="24"/>
          <w:lang w:val="uk-UA" w:eastAsia="uk-UA"/>
        </w:rPr>
        <w:t>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w:t>
      </w:r>
      <w:r w:rsidRPr="00A51413">
        <w:rPr>
          <w:rFonts w:ascii="Times New Roman" w:eastAsia="Times New Roman" w:hAnsi="Times New Roman" w:cs="Times New Roman"/>
          <w:sz w:val="24"/>
          <w:szCs w:val="24"/>
          <w:lang w:val="uk-UA" w:eastAsia="uk-UA"/>
        </w:rPr>
        <w:t>, тендерну пропозицію такого учасника буде відхилено як таку, що не відповідає умовам технічної специфікації та іншим вимогам щодо предмета закупівлі тендерної документації”.</w:t>
      </w:r>
    </w:p>
    <w:p w14:paraId="2F0E2EDA" w14:textId="77777777" w:rsidR="00A51413" w:rsidRPr="00A51413" w:rsidRDefault="00A51413" w:rsidP="00A51413">
      <w:pPr>
        <w:shd w:val="clear" w:color="auto" w:fill="FFFFFF"/>
        <w:spacing w:after="0" w:line="240" w:lineRule="auto"/>
        <w:ind w:firstLine="720"/>
        <w:jc w:val="both"/>
        <w:rPr>
          <w:rFonts w:ascii="Times New Roman" w:eastAsia="Times New Roman" w:hAnsi="Times New Roman" w:cs="Times New Roman"/>
          <w:b/>
          <w:color w:val="000000"/>
          <w:sz w:val="24"/>
          <w:szCs w:val="24"/>
          <w:lang w:val="uk-UA" w:eastAsia="uk-UA"/>
        </w:rPr>
      </w:pPr>
      <w:r w:rsidRPr="00A51413">
        <w:rPr>
          <w:rFonts w:ascii="Times New Roman" w:eastAsia="Times New Roman" w:hAnsi="Times New Roman" w:cs="Times New Roman"/>
          <w:b/>
          <w:sz w:val="24"/>
          <w:szCs w:val="24"/>
          <w:lang w:val="uk-UA" w:eastAsia="uk-UA"/>
        </w:rPr>
        <w:t xml:space="preserve">Документами, що підтверджують відповідність тендерної пропозиції учасника технічним, якісним, кількісним та іншим вимогам щодо предмета закупівлі тендерної документації, </w:t>
      </w:r>
      <w:r w:rsidRPr="00A51413">
        <w:rPr>
          <w:rFonts w:ascii="Times New Roman" w:eastAsia="Times New Roman" w:hAnsi="Times New Roman" w:cs="Times New Roman"/>
          <w:b/>
          <w:color w:val="000000"/>
          <w:sz w:val="24"/>
          <w:szCs w:val="24"/>
          <w:lang w:val="uk-UA" w:eastAsia="uk-UA"/>
        </w:rPr>
        <w:t xml:space="preserve">є: </w:t>
      </w:r>
    </w:p>
    <w:p w14:paraId="4E28344A" w14:textId="77777777" w:rsidR="00A51413" w:rsidRPr="00A51413" w:rsidRDefault="00A51413" w:rsidP="00A51413">
      <w:pPr>
        <w:numPr>
          <w:ilvl w:val="0"/>
          <w:numId w:val="8"/>
        </w:numPr>
        <w:shd w:val="clear" w:color="auto" w:fill="FFFFFF"/>
        <w:spacing w:after="0" w:line="240" w:lineRule="auto"/>
        <w:ind w:firstLine="566"/>
        <w:jc w:val="both"/>
        <w:rPr>
          <w:rFonts w:ascii="Times New Roman" w:eastAsia="Times New Roman" w:hAnsi="Times New Roman" w:cs="Times New Roman"/>
          <w:sz w:val="24"/>
          <w:szCs w:val="24"/>
          <w:lang w:val="uk-UA" w:eastAsia="uk-UA"/>
        </w:rPr>
      </w:pPr>
      <w:r w:rsidRPr="00A51413">
        <w:rPr>
          <w:rFonts w:ascii="Times New Roman" w:eastAsia="Times New Roman" w:hAnsi="Times New Roman" w:cs="Times New Roman"/>
          <w:sz w:val="24"/>
          <w:szCs w:val="24"/>
          <w:lang w:val="uk-UA" w:eastAsia="uk-UA"/>
        </w:rPr>
        <w:t xml:space="preserve"> технічна специфікація, складена учасником згідно з </w:t>
      </w:r>
      <w:r w:rsidRPr="00A51413">
        <w:rPr>
          <w:rFonts w:ascii="Times New Roman" w:eastAsia="Times New Roman" w:hAnsi="Times New Roman" w:cs="Times New Roman"/>
          <w:b/>
          <w:sz w:val="24"/>
          <w:szCs w:val="24"/>
          <w:lang w:val="uk-UA" w:eastAsia="uk-UA"/>
        </w:rPr>
        <w:t>Таблицею 1</w:t>
      </w:r>
      <w:r w:rsidRPr="00A51413">
        <w:rPr>
          <w:rFonts w:ascii="Times New Roman" w:eastAsia="Times New Roman" w:hAnsi="Times New Roman" w:cs="Times New Roman"/>
          <w:sz w:val="24"/>
          <w:szCs w:val="24"/>
          <w:lang w:val="uk-UA" w:eastAsia="uk-UA"/>
        </w:rPr>
        <w:t xml:space="preserve"> за інформацією (вимогами), формою та змістом цього додатка, у разі потреби — плани, креслення, малюнки чи опис предмета закупівлі, наведений у цьому додатку; </w:t>
      </w:r>
      <w:r w:rsidRPr="00A51413">
        <w:rPr>
          <w:rFonts w:ascii="Times New Roman" w:eastAsia="Times New Roman" w:hAnsi="Times New Roman" w:cs="Times New Roman"/>
          <w:b/>
          <w:sz w:val="24"/>
          <w:szCs w:val="24"/>
          <w:lang w:val="uk-UA" w:eastAsia="uk-UA"/>
        </w:rPr>
        <w:t>**</w:t>
      </w:r>
      <w:r w:rsidRPr="00A51413">
        <w:rPr>
          <w:rFonts w:ascii="Times New Roman" w:eastAsia="Times New Roman" w:hAnsi="Times New Roman" w:cs="Times New Roman"/>
          <w:b/>
          <w:i/>
          <w:sz w:val="24"/>
          <w:szCs w:val="24"/>
          <w:lang w:val="uk-UA" w:eastAsia="uk-UA"/>
        </w:rPr>
        <w:t>у</w:t>
      </w:r>
      <w:r w:rsidRPr="00A51413">
        <w:rPr>
          <w:rFonts w:ascii="Times New Roman" w:eastAsia="Times New Roman" w:hAnsi="Times New Roman" w:cs="Times New Roman"/>
          <w:b/>
          <w:i/>
          <w:color w:val="000000"/>
          <w:sz w:val="24"/>
          <w:szCs w:val="24"/>
          <w:lang w:val="uk-UA" w:eastAsia="uk-UA"/>
        </w:rPr>
        <w:t xml:space="preserve"> разі зазначення країни походження товару з російської федерації учасник у складі тендерної пропозиції </w:t>
      </w:r>
      <w:r w:rsidRPr="00A51413">
        <w:rPr>
          <w:rFonts w:ascii="Times New Roman" w:eastAsia="Times New Roman" w:hAnsi="Times New Roman" w:cs="Times New Roman"/>
          <w:b/>
          <w:i/>
          <w:color w:val="000000"/>
          <w:sz w:val="24"/>
          <w:szCs w:val="24"/>
          <w:u w:val="single"/>
          <w:lang w:val="uk-UA" w:eastAsia="uk-UA"/>
        </w:rPr>
        <w:t>надає митну декларацію</w:t>
      </w:r>
      <w:r w:rsidRPr="00A51413">
        <w:rPr>
          <w:rFonts w:ascii="Times New Roman" w:eastAsia="Times New Roman" w:hAnsi="Times New Roman" w:cs="Times New Roman"/>
          <w:b/>
          <w:i/>
          <w:color w:val="000000"/>
          <w:sz w:val="24"/>
          <w:szCs w:val="24"/>
          <w:lang w:val="uk-UA" w:eastAsia="uk-UA"/>
        </w:rPr>
        <w:t>, що підтверджує ввезення цього товару на територію України до 24.02.2022 включно</w:t>
      </w:r>
      <w:r w:rsidRPr="00A51413">
        <w:rPr>
          <w:rFonts w:ascii="Times New Roman" w:eastAsia="Times New Roman" w:hAnsi="Times New Roman" w:cs="Times New Roman"/>
          <w:color w:val="000000"/>
          <w:sz w:val="24"/>
          <w:szCs w:val="24"/>
          <w:lang w:val="uk-UA" w:eastAsia="uk-UA"/>
        </w:rPr>
        <w:t xml:space="preserve">; </w:t>
      </w:r>
      <w:r w:rsidRPr="00A51413">
        <w:rPr>
          <w:rFonts w:ascii="Times New Roman" w:eastAsia="Times New Roman" w:hAnsi="Times New Roman" w:cs="Times New Roman"/>
          <w:sz w:val="24"/>
          <w:szCs w:val="24"/>
          <w:lang w:val="uk-UA" w:eastAsia="uk-UA"/>
        </w:rPr>
        <w:t>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 наведена в цьому додатку до тендерної документації.</w:t>
      </w:r>
    </w:p>
    <w:p w14:paraId="776AE594" w14:textId="77777777" w:rsidR="00A51413" w:rsidRPr="00A51413" w:rsidRDefault="00A51413" w:rsidP="00A51413">
      <w:pPr>
        <w:shd w:val="clear" w:color="auto" w:fill="FFFFFF"/>
        <w:spacing w:after="0" w:line="240" w:lineRule="auto"/>
        <w:ind w:left="7200" w:firstLine="720"/>
        <w:jc w:val="both"/>
        <w:rPr>
          <w:rFonts w:ascii="Times New Roman" w:eastAsia="Times New Roman" w:hAnsi="Times New Roman" w:cs="Times New Roman"/>
          <w:b/>
          <w:i/>
          <w:sz w:val="24"/>
          <w:szCs w:val="24"/>
          <w:highlight w:val="white"/>
          <w:lang w:val="uk-UA" w:eastAsia="uk-UA"/>
        </w:rPr>
      </w:pPr>
      <w:r w:rsidRPr="00A51413">
        <w:rPr>
          <w:rFonts w:ascii="Times New Roman" w:eastAsia="Times New Roman" w:hAnsi="Times New Roman" w:cs="Times New Roman"/>
          <w:b/>
          <w:i/>
          <w:sz w:val="24"/>
          <w:szCs w:val="24"/>
          <w:highlight w:val="white"/>
          <w:lang w:val="uk-UA" w:eastAsia="uk-UA"/>
        </w:rPr>
        <w:t xml:space="preserve">       Таблиця 1</w:t>
      </w:r>
    </w:p>
    <w:tbl>
      <w:tblPr>
        <w:tblW w:w="0" w:type="dxa"/>
        <w:tblInd w:w="-165" w:type="dxa"/>
        <w:tblBorders>
          <w:insideH w:val="nil"/>
          <w:insideV w:val="nil"/>
        </w:tblBorders>
        <w:tblLayout w:type="fixed"/>
        <w:tblLook w:val="0600" w:firstRow="0" w:lastRow="0" w:firstColumn="0" w:lastColumn="0" w:noHBand="1" w:noVBand="1"/>
      </w:tblPr>
      <w:tblGrid>
        <w:gridCol w:w="653"/>
        <w:gridCol w:w="1897"/>
        <w:gridCol w:w="2010"/>
        <w:gridCol w:w="1005"/>
        <w:gridCol w:w="1365"/>
        <w:gridCol w:w="1350"/>
        <w:gridCol w:w="1410"/>
      </w:tblGrid>
      <w:tr w:rsidR="00A51413" w:rsidRPr="00A51413" w14:paraId="6BC25D6F" w14:textId="77777777" w:rsidTr="00A51413">
        <w:trPr>
          <w:trHeight w:val="992"/>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651C7"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 з/п</w:t>
            </w:r>
          </w:p>
        </w:tc>
        <w:tc>
          <w:tcPr>
            <w:tcW w:w="18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6AC389A"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Найменування  товару</w:t>
            </w:r>
          </w:p>
        </w:tc>
        <w:tc>
          <w:tcPr>
            <w:tcW w:w="2010" w:type="dxa"/>
            <w:tcBorders>
              <w:top w:val="single" w:sz="8" w:space="0" w:color="000000"/>
              <w:left w:val="nil"/>
              <w:bottom w:val="single" w:sz="8" w:space="0" w:color="000000"/>
              <w:right w:val="single" w:sz="4" w:space="0" w:color="000000"/>
            </w:tcBorders>
            <w:hideMark/>
          </w:tcPr>
          <w:p w14:paraId="080448B6"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yellow"/>
                <w:lang w:val="uk-UA" w:eastAsia="uk-UA"/>
              </w:rPr>
            </w:pPr>
            <w:r w:rsidRPr="00A51413">
              <w:rPr>
                <w:rFonts w:ascii="Times New Roman" w:eastAsia="Times New Roman" w:hAnsi="Times New Roman" w:cs="Times New Roman"/>
                <w:i/>
                <w:sz w:val="24"/>
                <w:szCs w:val="24"/>
                <w:highlight w:val="white"/>
                <w:lang w:val="uk-UA" w:eastAsia="uk-UA"/>
              </w:rPr>
              <w:t>Технічні характеристики товару</w:t>
            </w:r>
          </w:p>
        </w:tc>
        <w:tc>
          <w:tcPr>
            <w:tcW w:w="100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27661CA6"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Од. виміру</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365DE6E"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Кількість</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612D86F"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lang w:val="uk-UA" w:eastAsia="uk-UA"/>
              </w:rPr>
              <w:t>Виробник товару*</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C05F62F"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Країна  походження товару**</w:t>
            </w:r>
          </w:p>
        </w:tc>
      </w:tr>
      <w:tr w:rsidR="00A51413" w:rsidRPr="00A51413" w14:paraId="657C0E2B" w14:textId="77777777" w:rsidTr="00A51413">
        <w:trPr>
          <w:trHeight w:val="464"/>
        </w:trPr>
        <w:tc>
          <w:tcPr>
            <w:tcW w:w="6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876EE7"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1</w:t>
            </w:r>
          </w:p>
        </w:tc>
        <w:tc>
          <w:tcPr>
            <w:tcW w:w="1897" w:type="dxa"/>
            <w:tcBorders>
              <w:top w:val="nil"/>
              <w:left w:val="nil"/>
              <w:bottom w:val="single" w:sz="8" w:space="0" w:color="000000"/>
              <w:right w:val="single" w:sz="8" w:space="0" w:color="000000"/>
            </w:tcBorders>
            <w:tcMar>
              <w:top w:w="100" w:type="dxa"/>
              <w:left w:w="100" w:type="dxa"/>
              <w:bottom w:w="100" w:type="dxa"/>
              <w:right w:w="100" w:type="dxa"/>
            </w:tcMar>
            <w:hideMark/>
          </w:tcPr>
          <w:p w14:paraId="58B645E5"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2</w:t>
            </w:r>
          </w:p>
        </w:tc>
        <w:tc>
          <w:tcPr>
            <w:tcW w:w="2010" w:type="dxa"/>
            <w:tcBorders>
              <w:top w:val="nil"/>
              <w:left w:val="nil"/>
              <w:bottom w:val="single" w:sz="8" w:space="0" w:color="000000"/>
              <w:right w:val="single" w:sz="4" w:space="0" w:color="000000"/>
            </w:tcBorders>
            <w:hideMark/>
          </w:tcPr>
          <w:p w14:paraId="63A441F3"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3</w:t>
            </w:r>
          </w:p>
        </w:tc>
        <w:tc>
          <w:tcPr>
            <w:tcW w:w="1005" w:type="dxa"/>
            <w:tcBorders>
              <w:top w:val="nil"/>
              <w:left w:val="single" w:sz="4" w:space="0" w:color="000000"/>
              <w:bottom w:val="single" w:sz="8" w:space="0" w:color="000000"/>
              <w:right w:val="single" w:sz="8" w:space="0" w:color="000000"/>
            </w:tcBorders>
            <w:tcMar>
              <w:top w:w="100" w:type="dxa"/>
              <w:left w:w="100" w:type="dxa"/>
              <w:bottom w:w="100" w:type="dxa"/>
              <w:right w:w="100" w:type="dxa"/>
            </w:tcMar>
            <w:hideMark/>
          </w:tcPr>
          <w:p w14:paraId="2F82E65D"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4</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14:paraId="4BCC4484"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5</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hideMark/>
          </w:tcPr>
          <w:p w14:paraId="766D67C6"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6</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E32FF61" w14:textId="77777777" w:rsidR="00A51413" w:rsidRPr="00A51413" w:rsidRDefault="00A51413" w:rsidP="00A51413">
            <w:pPr>
              <w:spacing w:after="0" w:line="240" w:lineRule="auto"/>
              <w:jc w:val="center"/>
              <w:rPr>
                <w:rFonts w:ascii="Times New Roman" w:eastAsia="Times New Roman" w:hAnsi="Times New Roman" w:cs="Times New Roman"/>
                <w:i/>
                <w:sz w:val="24"/>
                <w:szCs w:val="24"/>
                <w:highlight w:val="white"/>
                <w:lang w:val="uk-UA" w:eastAsia="uk-UA"/>
              </w:rPr>
            </w:pPr>
            <w:r w:rsidRPr="00A51413">
              <w:rPr>
                <w:rFonts w:ascii="Times New Roman" w:eastAsia="Times New Roman" w:hAnsi="Times New Roman" w:cs="Times New Roman"/>
                <w:i/>
                <w:sz w:val="24"/>
                <w:szCs w:val="24"/>
                <w:highlight w:val="white"/>
                <w:lang w:val="uk-UA" w:eastAsia="uk-UA"/>
              </w:rPr>
              <w:t>7</w:t>
            </w:r>
          </w:p>
        </w:tc>
      </w:tr>
      <w:tr w:rsidR="00A51413" w:rsidRPr="00A51413" w14:paraId="3650692B" w14:textId="77777777" w:rsidTr="00A51413">
        <w:trPr>
          <w:trHeight w:val="128"/>
        </w:trPr>
        <w:tc>
          <w:tcPr>
            <w:tcW w:w="6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33870F8" w14:textId="77777777" w:rsidR="00A51413" w:rsidRPr="00A51413" w:rsidRDefault="00A51413" w:rsidP="00A51413">
            <w:pPr>
              <w:spacing w:after="0" w:line="240" w:lineRule="auto"/>
              <w:jc w:val="both"/>
              <w:rPr>
                <w:rFonts w:ascii="Times New Roman" w:eastAsia="Times New Roman" w:hAnsi="Times New Roman" w:cs="Times New Roman"/>
                <w:i/>
                <w:color w:val="FF0000"/>
                <w:sz w:val="24"/>
                <w:szCs w:val="24"/>
                <w:highlight w:val="white"/>
                <w:lang w:val="uk-UA" w:eastAsia="uk-UA"/>
              </w:rPr>
            </w:pPr>
            <w:r w:rsidRPr="00A51413">
              <w:rPr>
                <w:rFonts w:ascii="Times New Roman" w:eastAsia="Times New Roman" w:hAnsi="Times New Roman" w:cs="Times New Roman"/>
                <w:i/>
                <w:color w:val="FF0000"/>
                <w:sz w:val="24"/>
                <w:szCs w:val="24"/>
                <w:highlight w:val="white"/>
                <w:lang w:val="uk-UA" w:eastAsia="uk-UA"/>
              </w:rPr>
              <w:t xml:space="preserve"> </w:t>
            </w:r>
          </w:p>
        </w:tc>
        <w:tc>
          <w:tcPr>
            <w:tcW w:w="1897" w:type="dxa"/>
            <w:tcBorders>
              <w:top w:val="nil"/>
              <w:left w:val="nil"/>
              <w:bottom w:val="single" w:sz="8" w:space="0" w:color="000000"/>
              <w:right w:val="single" w:sz="8" w:space="0" w:color="000000"/>
            </w:tcBorders>
            <w:tcMar>
              <w:top w:w="100" w:type="dxa"/>
              <w:left w:w="100" w:type="dxa"/>
              <w:bottom w:w="100" w:type="dxa"/>
              <w:right w:w="100" w:type="dxa"/>
            </w:tcMar>
            <w:hideMark/>
          </w:tcPr>
          <w:p w14:paraId="0752C2C6" w14:textId="77777777" w:rsidR="00A51413" w:rsidRPr="00A51413" w:rsidRDefault="00A51413" w:rsidP="00A51413">
            <w:pPr>
              <w:spacing w:after="0" w:line="240" w:lineRule="auto"/>
              <w:jc w:val="both"/>
              <w:rPr>
                <w:rFonts w:ascii="Times New Roman" w:eastAsia="Times New Roman" w:hAnsi="Times New Roman" w:cs="Times New Roman"/>
                <w:i/>
                <w:color w:val="FF0000"/>
                <w:sz w:val="24"/>
                <w:szCs w:val="24"/>
                <w:highlight w:val="white"/>
                <w:lang w:val="uk-UA" w:eastAsia="uk-UA"/>
              </w:rPr>
            </w:pPr>
            <w:r w:rsidRPr="00A51413">
              <w:rPr>
                <w:rFonts w:ascii="Times New Roman" w:eastAsia="Times New Roman" w:hAnsi="Times New Roman" w:cs="Times New Roman"/>
                <w:i/>
                <w:color w:val="FF0000"/>
                <w:sz w:val="24"/>
                <w:szCs w:val="24"/>
                <w:highlight w:val="white"/>
                <w:lang w:val="uk-UA" w:eastAsia="uk-UA"/>
              </w:rPr>
              <w:t xml:space="preserve"> </w:t>
            </w:r>
          </w:p>
        </w:tc>
        <w:tc>
          <w:tcPr>
            <w:tcW w:w="2010" w:type="dxa"/>
            <w:tcBorders>
              <w:top w:val="nil"/>
              <w:left w:val="nil"/>
              <w:bottom w:val="single" w:sz="8" w:space="0" w:color="000000"/>
              <w:right w:val="single" w:sz="4" w:space="0" w:color="000000"/>
            </w:tcBorders>
          </w:tcPr>
          <w:p w14:paraId="0D06CFE5" w14:textId="77777777" w:rsidR="00A51413" w:rsidRPr="00A51413" w:rsidRDefault="00A51413" w:rsidP="00A51413">
            <w:pPr>
              <w:spacing w:after="0" w:line="240" w:lineRule="auto"/>
              <w:jc w:val="both"/>
              <w:rPr>
                <w:rFonts w:ascii="Times New Roman" w:eastAsia="Times New Roman" w:hAnsi="Times New Roman" w:cs="Times New Roman"/>
                <w:i/>
                <w:color w:val="FF0000"/>
                <w:sz w:val="24"/>
                <w:szCs w:val="24"/>
                <w:highlight w:val="white"/>
                <w:lang w:val="uk-UA" w:eastAsia="uk-UA"/>
              </w:rPr>
            </w:pPr>
          </w:p>
        </w:tc>
        <w:tc>
          <w:tcPr>
            <w:tcW w:w="1005" w:type="dxa"/>
            <w:tcBorders>
              <w:top w:val="nil"/>
              <w:left w:val="single" w:sz="4" w:space="0" w:color="000000"/>
              <w:bottom w:val="single" w:sz="8" w:space="0" w:color="000000"/>
              <w:right w:val="single" w:sz="8" w:space="0" w:color="000000"/>
            </w:tcBorders>
            <w:tcMar>
              <w:top w:w="100" w:type="dxa"/>
              <w:left w:w="100" w:type="dxa"/>
              <w:bottom w:w="100" w:type="dxa"/>
              <w:right w:w="100" w:type="dxa"/>
            </w:tcMar>
            <w:hideMark/>
          </w:tcPr>
          <w:p w14:paraId="59622CE0" w14:textId="77777777" w:rsidR="00A51413" w:rsidRPr="00A51413" w:rsidRDefault="00A51413" w:rsidP="00A51413">
            <w:pPr>
              <w:spacing w:after="0" w:line="240" w:lineRule="auto"/>
              <w:jc w:val="both"/>
              <w:rPr>
                <w:rFonts w:ascii="Times New Roman" w:eastAsia="Times New Roman" w:hAnsi="Times New Roman" w:cs="Times New Roman"/>
                <w:i/>
                <w:color w:val="FF0000"/>
                <w:sz w:val="24"/>
                <w:szCs w:val="24"/>
                <w:highlight w:val="white"/>
                <w:lang w:val="uk-UA" w:eastAsia="uk-UA"/>
              </w:rPr>
            </w:pPr>
            <w:r w:rsidRPr="00A51413">
              <w:rPr>
                <w:rFonts w:ascii="Times New Roman" w:eastAsia="Times New Roman" w:hAnsi="Times New Roman" w:cs="Times New Roman"/>
                <w:i/>
                <w:color w:val="FF0000"/>
                <w:sz w:val="24"/>
                <w:szCs w:val="24"/>
                <w:highlight w:val="white"/>
                <w:lang w:val="uk-UA" w:eastAsia="uk-UA"/>
              </w:rPr>
              <w:t xml:space="preserve">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14:paraId="26607F6B" w14:textId="77777777" w:rsidR="00A51413" w:rsidRPr="00A51413" w:rsidRDefault="00A51413" w:rsidP="00A51413">
            <w:pPr>
              <w:spacing w:after="0" w:line="240" w:lineRule="auto"/>
              <w:jc w:val="both"/>
              <w:rPr>
                <w:rFonts w:ascii="Times New Roman" w:eastAsia="Times New Roman" w:hAnsi="Times New Roman" w:cs="Times New Roman"/>
                <w:i/>
                <w:color w:val="FF0000"/>
                <w:sz w:val="24"/>
                <w:szCs w:val="24"/>
                <w:highlight w:val="white"/>
                <w:lang w:val="uk-UA" w:eastAsia="uk-UA"/>
              </w:rPr>
            </w:pPr>
            <w:r w:rsidRPr="00A51413">
              <w:rPr>
                <w:rFonts w:ascii="Times New Roman" w:eastAsia="Times New Roman" w:hAnsi="Times New Roman" w:cs="Times New Roman"/>
                <w:i/>
                <w:color w:val="FF0000"/>
                <w:sz w:val="24"/>
                <w:szCs w:val="24"/>
                <w:highlight w:val="white"/>
                <w:lang w:val="uk-UA" w:eastAsia="uk-UA"/>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hideMark/>
          </w:tcPr>
          <w:p w14:paraId="5F04F0E1" w14:textId="77777777" w:rsidR="00A51413" w:rsidRPr="00A51413" w:rsidRDefault="00A51413" w:rsidP="00A51413">
            <w:pPr>
              <w:spacing w:after="0" w:line="240" w:lineRule="auto"/>
              <w:jc w:val="both"/>
              <w:rPr>
                <w:rFonts w:ascii="Times New Roman" w:eastAsia="Times New Roman" w:hAnsi="Times New Roman" w:cs="Times New Roman"/>
                <w:i/>
                <w:color w:val="FF0000"/>
                <w:sz w:val="24"/>
                <w:szCs w:val="24"/>
                <w:highlight w:val="white"/>
                <w:lang w:val="uk-UA" w:eastAsia="uk-UA"/>
              </w:rPr>
            </w:pPr>
            <w:r w:rsidRPr="00A51413">
              <w:rPr>
                <w:rFonts w:ascii="Times New Roman" w:eastAsia="Times New Roman" w:hAnsi="Times New Roman" w:cs="Times New Roman"/>
                <w:i/>
                <w:color w:val="FF0000"/>
                <w:sz w:val="24"/>
                <w:szCs w:val="24"/>
                <w:highlight w:val="white"/>
                <w:lang w:val="uk-UA" w:eastAsia="uk-UA"/>
              </w:rPr>
              <w:t xml:space="preserve">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B99CCBE" w14:textId="77777777" w:rsidR="00A51413" w:rsidRPr="00A51413" w:rsidRDefault="00A51413" w:rsidP="00A51413">
            <w:pPr>
              <w:spacing w:after="0" w:line="240" w:lineRule="auto"/>
              <w:jc w:val="both"/>
              <w:rPr>
                <w:rFonts w:ascii="Times New Roman" w:eastAsia="Times New Roman" w:hAnsi="Times New Roman" w:cs="Times New Roman"/>
                <w:i/>
                <w:color w:val="FF0000"/>
                <w:sz w:val="24"/>
                <w:szCs w:val="24"/>
                <w:highlight w:val="white"/>
                <w:lang w:val="uk-UA" w:eastAsia="uk-UA"/>
              </w:rPr>
            </w:pPr>
            <w:r w:rsidRPr="00A51413">
              <w:rPr>
                <w:rFonts w:ascii="Times New Roman" w:eastAsia="Times New Roman" w:hAnsi="Times New Roman" w:cs="Times New Roman"/>
                <w:i/>
                <w:color w:val="FF0000"/>
                <w:sz w:val="24"/>
                <w:szCs w:val="24"/>
                <w:highlight w:val="white"/>
                <w:lang w:val="uk-UA" w:eastAsia="uk-UA"/>
              </w:rPr>
              <w:t xml:space="preserve"> </w:t>
            </w:r>
          </w:p>
        </w:tc>
      </w:tr>
    </w:tbl>
    <w:p w14:paraId="45DF6FC9" w14:textId="77777777" w:rsidR="00A51413" w:rsidRPr="00A51413" w:rsidRDefault="00A51413" w:rsidP="00A51413">
      <w:pPr>
        <w:spacing w:after="0" w:line="240" w:lineRule="auto"/>
        <w:ind w:firstLine="283"/>
        <w:jc w:val="both"/>
        <w:rPr>
          <w:rFonts w:ascii="Times New Roman" w:eastAsia="Times New Roman" w:hAnsi="Times New Roman" w:cs="Times New Roman"/>
          <w:i/>
          <w:lang w:val="uk-UA" w:eastAsia="uk-UA"/>
        </w:rPr>
      </w:pPr>
      <w:r w:rsidRPr="00A51413">
        <w:rPr>
          <w:rFonts w:ascii="Times New Roman" w:eastAsia="Times New Roman" w:hAnsi="Times New Roman" w:cs="Times New Roman"/>
          <w:i/>
          <w:lang w:val="uk-UA" w:eastAsia="uk-UA"/>
        </w:rPr>
        <w:t>*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14:paraId="2A8B65F0" w14:textId="27D051B4" w:rsidR="0016519F" w:rsidRPr="0016519F" w:rsidRDefault="00A51413" w:rsidP="00A51413">
      <w:pPr>
        <w:widowControl w:val="0"/>
        <w:spacing w:after="0" w:line="240" w:lineRule="auto"/>
        <w:rPr>
          <w:rFonts w:ascii="Microsoft Sans Serif" w:eastAsia="Microsoft Sans Serif" w:hAnsi="Microsoft Sans Serif" w:cs="Microsoft Sans Serif"/>
          <w:color w:val="000000"/>
          <w:sz w:val="24"/>
          <w:szCs w:val="24"/>
          <w:lang w:val="uk-UA" w:eastAsia="uk-UA" w:bidi="uk-UA"/>
        </w:rPr>
      </w:pPr>
      <w:r w:rsidRPr="00A51413">
        <w:rPr>
          <w:rFonts w:ascii="Times New Roman" w:eastAsia="Times New Roman" w:hAnsi="Times New Roman" w:cs="Times New Roman"/>
          <w:i/>
          <w:lang w:val="uk-UA" w:eastAsia="uk-UA"/>
        </w:rPr>
        <w:t>**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w:t>
      </w:r>
    </w:p>
    <w:p w14:paraId="0503DDFC" w14:textId="77777777" w:rsidR="00D24551" w:rsidRDefault="00D24551" w:rsidP="001B5385">
      <w:pPr>
        <w:rPr>
          <w:rFonts w:ascii="Times New Roman" w:eastAsia="Times New Roman" w:hAnsi="Times New Roman" w:cs="Times New Roman"/>
          <w:sz w:val="24"/>
          <w:szCs w:val="24"/>
          <w:lang w:val="uk-UA"/>
        </w:rPr>
      </w:pP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52BB279F" w:rsidR="001B5385" w:rsidRPr="001B5385" w:rsidRDefault="005F1701" w:rsidP="005F1701">
      <w:pPr>
        <w:rPr>
          <w:rFonts w:ascii="Times New Roman" w:eastAsia="Times New Roman" w:hAnsi="Times New Roman" w:cs="Times New Roman"/>
          <w:sz w:val="24"/>
          <w:szCs w:val="24"/>
          <w:lang w:val="uk-UA"/>
        </w:rPr>
      </w:pPr>
      <w:r w:rsidRPr="005F1701">
        <w:rPr>
          <w:rFonts w:ascii="Times New Roman" w:eastAsia="Times New Roman" w:hAnsi="Times New Roman" w:cs="Times New Roman"/>
          <w:sz w:val="24"/>
          <w:szCs w:val="24"/>
          <w:lang w:val="uk-UA"/>
        </w:rPr>
        <w:t>https://prozorro.gov.ua/tender/UA-2024-08-20-010841-a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AD6F" w14:textId="77777777" w:rsidR="00133491" w:rsidRDefault="00133491" w:rsidP="00791997">
      <w:pPr>
        <w:spacing w:after="0" w:line="240" w:lineRule="auto"/>
      </w:pPr>
      <w:r>
        <w:separator/>
      </w:r>
    </w:p>
  </w:endnote>
  <w:endnote w:type="continuationSeparator" w:id="0">
    <w:p w14:paraId="6E232A87" w14:textId="77777777" w:rsidR="00133491" w:rsidRDefault="00133491"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499B" w14:textId="77777777" w:rsidR="00133491" w:rsidRDefault="00133491" w:rsidP="00791997">
      <w:pPr>
        <w:spacing w:after="0" w:line="240" w:lineRule="auto"/>
      </w:pPr>
      <w:r>
        <w:separator/>
      </w:r>
    </w:p>
  </w:footnote>
  <w:footnote w:type="continuationSeparator" w:id="0">
    <w:p w14:paraId="0962C176" w14:textId="77777777" w:rsidR="00133491" w:rsidRDefault="00133491"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7"/>
  </w:num>
  <w:num w:numId="5">
    <w:abstractNumId w:val="3"/>
  </w:num>
  <w:num w:numId="6">
    <w:abstractNumId w:val="2"/>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F6"/>
    <w:rsid w:val="00070E1A"/>
    <w:rsid w:val="00116B1A"/>
    <w:rsid w:val="00133491"/>
    <w:rsid w:val="00142C48"/>
    <w:rsid w:val="0016519F"/>
    <w:rsid w:val="001B5385"/>
    <w:rsid w:val="00234AEE"/>
    <w:rsid w:val="004059A5"/>
    <w:rsid w:val="00456E48"/>
    <w:rsid w:val="004F2131"/>
    <w:rsid w:val="005F1701"/>
    <w:rsid w:val="00666FCF"/>
    <w:rsid w:val="006F7B70"/>
    <w:rsid w:val="00700510"/>
    <w:rsid w:val="00791997"/>
    <w:rsid w:val="008130F3"/>
    <w:rsid w:val="00846C19"/>
    <w:rsid w:val="00984511"/>
    <w:rsid w:val="009A7614"/>
    <w:rsid w:val="00A36331"/>
    <w:rsid w:val="00A40AF6"/>
    <w:rsid w:val="00A51413"/>
    <w:rsid w:val="00A671C8"/>
    <w:rsid w:val="00A76DCD"/>
    <w:rsid w:val="00AB584E"/>
    <w:rsid w:val="00B02E58"/>
    <w:rsid w:val="00B3483F"/>
    <w:rsid w:val="00BA72D2"/>
    <w:rsid w:val="00C341B3"/>
    <w:rsid w:val="00C5200B"/>
    <w:rsid w:val="00C729B1"/>
    <w:rsid w:val="00D24551"/>
    <w:rsid w:val="00D94675"/>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
    <w:name w:val="Table Normal"/>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7644</Words>
  <Characters>4358</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user</cp:lastModifiedBy>
  <cp:revision>22</cp:revision>
  <dcterms:created xsi:type="dcterms:W3CDTF">2022-09-26T19:37:00Z</dcterms:created>
  <dcterms:modified xsi:type="dcterms:W3CDTF">2024-10-16T07:27:00Z</dcterms:modified>
</cp:coreProperties>
</file>