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 xml:space="preserve">Інформація для оприлюднення (ідентифікатор закупівлі: </w:t>
      </w:r>
      <w:r w:rsidR="00B21CE6">
        <w:rPr>
          <w:rFonts w:ascii="Arial" w:hAnsi="Arial" w:cs="Arial"/>
          <w:color w:val="333333"/>
          <w:sz w:val="20"/>
          <w:szCs w:val="20"/>
          <w:shd w:val="clear" w:color="auto" w:fill="FFFFFF"/>
        </w:rPr>
        <w:t>UA-2023-10-19-014311-a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0E3491" w:rsidRDefault="007A28B4" w:rsidP="000E3491">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0E3491" w:rsidRPr="000E3491">
        <w:rPr>
          <w:sz w:val="24"/>
          <w:szCs w:val="24"/>
          <w:bdr w:val="none" w:sz="0" w:space="0" w:color="auto" w:frame="1"/>
          <w:lang w:bidi="uk-UA"/>
        </w:rPr>
        <w:t>45450000-6 Інші завершальні будівельні роботи</w:t>
      </w:r>
    </w:p>
    <w:p w:rsidR="007A28B4" w:rsidRPr="00B21CE6" w:rsidRDefault="007A28B4" w:rsidP="000E3491">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B21CE6" w:rsidRPr="00B21CE6">
        <w:rPr>
          <w:sz w:val="24"/>
          <w:szCs w:val="24"/>
          <w:shd w:val="clear" w:color="auto" w:fill="FFFFFF"/>
        </w:rPr>
        <w:t>Капітальний ремонт аварійних приміщень Обухівського районного суду Київської області</w:t>
      </w:r>
    </w:p>
    <w:p w:rsidR="007A28B4" w:rsidRPr="000E3491" w:rsidRDefault="007A28B4" w:rsidP="000E3491">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B7256B" w:rsidRPr="00DA539C">
        <w:rPr>
          <w:sz w:val="24"/>
          <w:szCs w:val="24"/>
        </w:rPr>
        <w:t>надання послуг</w:t>
      </w:r>
      <w:r w:rsidRPr="00DA539C">
        <w:rPr>
          <w:sz w:val="24"/>
          <w:szCs w:val="24"/>
        </w:rPr>
        <w:t xml:space="preserve">: </w:t>
      </w:r>
      <w:r w:rsidR="00B21CE6">
        <w:rPr>
          <w:sz w:val="24"/>
          <w:szCs w:val="24"/>
        </w:rPr>
        <w:t>Київська область, м. Обухів</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B7256B" w:rsidRPr="00DA539C">
        <w:rPr>
          <w:sz w:val="24"/>
          <w:szCs w:val="24"/>
        </w:rPr>
        <w:t>надання послуг</w:t>
      </w:r>
      <w:r w:rsidRPr="00DA539C">
        <w:rPr>
          <w:sz w:val="24"/>
          <w:szCs w:val="24"/>
        </w:rPr>
        <w:t xml:space="preserve">: 1 </w:t>
      </w:r>
      <w:r w:rsidR="000E3491">
        <w:rPr>
          <w:sz w:val="24"/>
          <w:szCs w:val="24"/>
        </w:rPr>
        <w:t>робота</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B7256B" w:rsidRPr="00DA539C">
        <w:rPr>
          <w:sz w:val="24"/>
          <w:szCs w:val="24"/>
        </w:rPr>
        <w:t>надання послуг</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0E3491" w:rsidRDefault="007A28B4" w:rsidP="000E3491">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B21CE6">
        <w:rPr>
          <w:sz w:val="24"/>
          <w:szCs w:val="24"/>
        </w:rPr>
        <w:t>2 947 133</w:t>
      </w:r>
      <w:r w:rsidRPr="00DA539C">
        <w:rPr>
          <w:sz w:val="24"/>
          <w:szCs w:val="24"/>
        </w:rPr>
        <w:t xml:space="preserve"> грн. 00 коп.</w:t>
      </w:r>
    </w:p>
    <w:p w:rsidR="00B21CE6" w:rsidRDefault="00B21CE6" w:rsidP="00B21CE6">
      <w:pPr>
        <w:pStyle w:val="11"/>
        <w:shd w:val="clear" w:color="auto" w:fill="auto"/>
        <w:tabs>
          <w:tab w:val="left" w:pos="570"/>
          <w:tab w:val="left" w:leader="underscore" w:pos="10430"/>
        </w:tabs>
        <w:rPr>
          <w:sz w:val="24"/>
          <w:szCs w:val="24"/>
        </w:rPr>
      </w:pPr>
    </w:p>
    <w:p w:rsidR="00B21CE6" w:rsidRDefault="00B21CE6" w:rsidP="00B21CE6">
      <w:pPr>
        <w:pStyle w:val="11"/>
        <w:shd w:val="clear" w:color="auto" w:fill="auto"/>
        <w:tabs>
          <w:tab w:val="left" w:pos="570"/>
          <w:tab w:val="left" w:leader="underscore" w:pos="10430"/>
        </w:tabs>
        <w:rPr>
          <w:sz w:val="24"/>
          <w:szCs w:val="24"/>
        </w:rPr>
      </w:pPr>
    </w:p>
    <w:tbl>
      <w:tblPr>
        <w:tblW w:w="10265" w:type="dxa"/>
        <w:jc w:val="center"/>
        <w:tblLayout w:type="fixed"/>
        <w:tblCellMar>
          <w:left w:w="28" w:type="dxa"/>
          <w:right w:w="28" w:type="dxa"/>
        </w:tblCellMar>
        <w:tblLook w:val="0000" w:firstRow="0" w:lastRow="0" w:firstColumn="0" w:lastColumn="0" w:noHBand="0" w:noVBand="0"/>
      </w:tblPr>
      <w:tblGrid>
        <w:gridCol w:w="569"/>
        <w:gridCol w:w="5403"/>
        <w:gridCol w:w="1422"/>
        <w:gridCol w:w="1422"/>
        <w:gridCol w:w="1449"/>
      </w:tblGrid>
      <w:tr w:rsidR="00B21CE6" w:rsidRPr="00B21CE6" w:rsidTr="00AD208E">
        <w:trPr>
          <w:jc w:val="center"/>
        </w:trPr>
        <w:tc>
          <w:tcPr>
            <w:tcW w:w="10206" w:type="dxa"/>
            <w:gridSpan w:val="5"/>
            <w:tcBorders>
              <w:top w:val="nil"/>
              <w:left w:val="nil"/>
              <w:bottom w:val="nil"/>
              <w:right w:val="nil"/>
            </w:tcBorders>
          </w:tcPr>
          <w:p w:rsidR="00B21CE6" w:rsidRPr="00B21CE6" w:rsidRDefault="00B21CE6" w:rsidP="00B21CE6">
            <w:pPr>
              <w:keepLines/>
              <w:widowControl/>
              <w:autoSpaceDE w:val="0"/>
              <w:autoSpaceDN w:val="0"/>
              <w:rPr>
                <w:rFonts w:ascii="Times New Roman" w:eastAsia="Calibri" w:hAnsi="Times New Roman" w:cs="Times New Roman"/>
                <w:color w:val="auto"/>
                <w:spacing w:val="-3"/>
                <w:lang w:bidi="ar-SA"/>
              </w:rPr>
            </w:pPr>
            <w:r w:rsidRPr="00B21CE6">
              <w:rPr>
                <w:rFonts w:ascii="Times New Roman" w:eastAsia="Calibri" w:hAnsi="Times New Roman" w:cs="Times New Roman"/>
                <w:color w:val="auto"/>
                <w:spacing w:val="-3"/>
                <w:lang w:bidi="ar-SA"/>
              </w:rPr>
              <w:t>Капітальний ремонт аварійних приміщень Обухівського районного суду Київської області за адресою:</w:t>
            </w:r>
          </w:p>
          <w:p w:rsidR="00B21CE6" w:rsidRPr="00B21CE6" w:rsidRDefault="00B21CE6" w:rsidP="00B21CE6">
            <w:pPr>
              <w:keepLines/>
              <w:widowControl/>
              <w:autoSpaceDE w:val="0"/>
              <w:autoSpaceDN w:val="0"/>
              <w:rPr>
                <w:rFonts w:ascii="Times New Roman" w:eastAsia="Calibri" w:hAnsi="Times New Roman" w:cs="Times New Roman"/>
                <w:color w:val="auto"/>
                <w:lang w:bidi="ar-SA"/>
              </w:rPr>
            </w:pPr>
            <w:r w:rsidRPr="00B21CE6">
              <w:rPr>
                <w:rFonts w:ascii="Times New Roman" w:eastAsia="Calibri" w:hAnsi="Times New Roman" w:cs="Times New Roman"/>
                <w:color w:val="auto"/>
                <w:spacing w:val="-3"/>
                <w:lang w:bidi="ar-SA"/>
              </w:rPr>
              <w:t>м.Обухів, вул. Київська, 20</w:t>
            </w:r>
          </w:p>
        </w:tc>
      </w:tr>
      <w:tr w:rsidR="00B21CE6" w:rsidRPr="00B21CE6" w:rsidTr="00AD208E">
        <w:trPr>
          <w:jc w:val="center"/>
        </w:trPr>
        <w:tc>
          <w:tcPr>
            <w:tcW w:w="10235" w:type="dxa"/>
            <w:gridSpan w:val="5"/>
            <w:tcBorders>
              <w:top w:val="nil"/>
              <w:left w:val="nil"/>
              <w:bottom w:val="nil"/>
              <w:right w:val="nil"/>
            </w:tcBorders>
          </w:tcPr>
          <w:p w:rsidR="00B21CE6" w:rsidRPr="00B21CE6" w:rsidRDefault="00B21CE6" w:rsidP="00B21CE6">
            <w:pPr>
              <w:keepLines/>
              <w:widowControl/>
              <w:autoSpaceDE w:val="0"/>
              <w:autoSpaceDN w:val="0"/>
              <w:rPr>
                <w:rFonts w:ascii="Times New Roman" w:eastAsia="Calibri" w:hAnsi="Times New Roman" w:cs="Times New Roman"/>
                <w:color w:val="auto"/>
                <w:lang w:bidi="ar-SA"/>
              </w:rPr>
            </w:pPr>
            <w:r w:rsidRPr="00B21CE6">
              <w:rPr>
                <w:rFonts w:ascii="Times New Roman" w:eastAsia="Calibri" w:hAnsi="Times New Roman" w:cs="Times New Roman"/>
                <w:color w:val="auto"/>
                <w:lang w:bidi="ar-SA"/>
              </w:rPr>
              <w:t xml:space="preserve"> </w:t>
            </w:r>
          </w:p>
          <w:p w:rsidR="00B21CE6" w:rsidRPr="00B21CE6" w:rsidRDefault="00B21CE6" w:rsidP="00B21CE6">
            <w:pPr>
              <w:keepLines/>
              <w:widowControl/>
              <w:autoSpaceDE w:val="0"/>
              <w:autoSpaceDN w:val="0"/>
              <w:rPr>
                <w:rFonts w:ascii="Times New Roman" w:eastAsia="Calibri" w:hAnsi="Times New Roman" w:cs="Times New Roman"/>
                <w:color w:val="auto"/>
                <w:lang w:bidi="ar-SA"/>
              </w:rPr>
            </w:pPr>
            <w:r w:rsidRPr="00B21CE6">
              <w:rPr>
                <w:rFonts w:ascii="Times New Roman" w:eastAsia="Calibri" w:hAnsi="Times New Roman" w:cs="Times New Roman"/>
                <w:color w:val="auto"/>
                <w:lang w:bidi="ar-SA"/>
              </w:rPr>
              <w:t>К=1,2 виконання ремонтно-будівельних робіт в приміщеннях, що експлуатуються</w:t>
            </w:r>
          </w:p>
        </w:tc>
      </w:tr>
      <w:tr w:rsidR="00B21CE6" w:rsidRPr="00B21CE6" w:rsidTr="00AD208E">
        <w:trPr>
          <w:jc w:val="center"/>
        </w:trPr>
        <w:tc>
          <w:tcPr>
            <w:tcW w:w="567" w:type="dxa"/>
            <w:tcBorders>
              <w:top w:val="single" w:sz="12" w:space="0" w:color="auto"/>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w:t>
            </w:r>
          </w:p>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п/п</w:t>
            </w:r>
          </w:p>
        </w:tc>
        <w:tc>
          <w:tcPr>
            <w:tcW w:w="5387" w:type="dxa"/>
            <w:tcBorders>
              <w:top w:val="single" w:sz="12" w:space="0" w:color="auto"/>
              <w:left w:val="nil"/>
              <w:bottom w:val="nil"/>
              <w:right w:val="nil"/>
            </w:tcBorders>
            <w:vAlign w:val="center"/>
          </w:tcPr>
          <w:p w:rsidR="00B21CE6" w:rsidRPr="00B21CE6" w:rsidRDefault="00B21CE6" w:rsidP="00B21CE6">
            <w:pPr>
              <w:keepLines/>
              <w:widowControl/>
              <w:autoSpaceDE w:val="0"/>
              <w:autoSpaceDN w:val="0"/>
              <w:jc w:val="center"/>
              <w:rPr>
                <w:rFonts w:ascii="Arial" w:eastAsia="Calibri" w:hAnsi="Arial" w:cs="Arial"/>
                <w:color w:val="auto"/>
                <w:spacing w:val="-3"/>
                <w:sz w:val="20"/>
                <w:szCs w:val="20"/>
                <w:lang w:bidi="ar-SA"/>
              </w:rPr>
            </w:pPr>
          </w:p>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Найменування робіт та витрат</w:t>
            </w:r>
          </w:p>
        </w:tc>
        <w:tc>
          <w:tcPr>
            <w:tcW w:w="1418" w:type="dxa"/>
            <w:tcBorders>
              <w:top w:val="single" w:sz="12" w:space="0" w:color="auto"/>
              <w:left w:val="single" w:sz="4" w:space="0" w:color="auto"/>
              <w:bottom w:val="nil"/>
              <w:right w:val="nil"/>
            </w:tcBorders>
            <w:vAlign w:val="center"/>
          </w:tcPr>
          <w:p w:rsidR="00B21CE6" w:rsidRPr="00B21CE6" w:rsidRDefault="00B21CE6" w:rsidP="00B21CE6">
            <w:pPr>
              <w:keepLines/>
              <w:widowControl/>
              <w:autoSpaceDE w:val="0"/>
              <w:autoSpaceDN w:val="0"/>
              <w:jc w:val="center"/>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Одиниця</w:t>
            </w:r>
          </w:p>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виміру</w:t>
            </w:r>
          </w:p>
        </w:tc>
        <w:tc>
          <w:tcPr>
            <w:tcW w:w="1418" w:type="dxa"/>
            <w:tcBorders>
              <w:top w:val="single" w:sz="12" w:space="0" w:color="auto"/>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Примітка</w:t>
            </w:r>
          </w:p>
        </w:tc>
      </w:tr>
      <w:tr w:rsidR="00B21CE6" w:rsidRPr="00B21CE6" w:rsidTr="00AD208E">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5387" w:type="dxa"/>
            <w:tcBorders>
              <w:top w:val="single" w:sz="4" w:space="0" w:color="auto"/>
              <w:left w:val="nil"/>
              <w:bottom w:val="single" w:sz="4" w:space="0" w:color="auto"/>
              <w:right w:val="nil"/>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single" w:sz="4" w:space="0" w:color="auto"/>
              <w:left w:val="single" w:sz="4" w:space="0" w:color="auto"/>
              <w:bottom w:val="single" w:sz="4" w:space="0" w:color="auto"/>
              <w:right w:val="nil"/>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w:t>
            </w:r>
          </w:p>
        </w:tc>
        <w:tc>
          <w:tcPr>
            <w:tcW w:w="1418" w:type="dxa"/>
            <w:tcBorders>
              <w:top w:val="single" w:sz="4" w:space="0" w:color="auto"/>
              <w:left w:val="single" w:sz="4" w:space="0" w:color="auto"/>
              <w:bottom w:val="single" w:sz="4" w:space="0" w:color="auto"/>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single" w:sz="4" w:space="0" w:color="auto"/>
              <w:left w:val="single" w:sz="4" w:space="0" w:color="auto"/>
              <w:bottom w:val="single" w:sz="4" w:space="0" w:color="auto"/>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Вiддiл 1. Приміщення №48</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1. Підлога</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покриттів підлог з лінолеуму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цементних покриттів підлог</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бетонних фундаментів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0,56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стяжок цементних з напівсухої суміші</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товщиною 50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Додавати або виключати на кожні 5 мм зміни товщини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стяжок цементних з напівсухої суміші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Армування стяжки дротяною сіткою 100х100мм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покриттів з керамічних плиток на розчині із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сухої клеючої суміші, кількість плиток в 1 м2 до 7 шт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плінтусів шириною 50 мм з керамічних</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плиток розміром 30х30 см на розчині із сухої клеючої</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суміші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2. Стеля</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Очищення вручну внутрішніх поверхонь стель від фарби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Нанесення штукатурного шару на стелі усередині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будівлі полімерцементним розчином при товщині накиді</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до 5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Шпаклювання стель шпаклiвкою "Cатенгіпс"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фарбування полівінілацетатними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lastRenderedPageBreak/>
              <w:t>водоемульсійними сумішами стель, підготовлених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lastRenderedPageBreak/>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lastRenderedPageBreak/>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3. Стіни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Відбивання штукатурки по цеглі та бетону зі стін та</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стель, площа відбивання в одному місці більше 5 м2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Очищення вручну внутрішніх поверхонь стін від фарби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Штукатурення Ротбандом по каменю та бетону стін</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Шпаклювання стiн шпаклiвкою "Cатенгіпс"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фарбування полівінілацетатними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водоемульсійними сумішами стін, підготовлених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4. Укоси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Ремонт штукатурки прямолінійних укосів всередині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будівлі по каменю та бетону цементно-вапняним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розчином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Шпаклювання укосів шпаклiвкою "Cатенгіпс"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фарбування полівінілацетатними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водоемульсійними сумішами укосів, підготовлених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widowControl/>
        <w:autoSpaceDE w:val="0"/>
        <w:autoSpaceDN w:val="0"/>
        <w:rPr>
          <w:rFonts w:ascii="Calibri" w:eastAsia="Calibri" w:hAnsi="Calibri" w:cs="Calibri"/>
          <w:color w:val="auto"/>
          <w:sz w:val="2"/>
          <w:szCs w:val="2"/>
          <w:lang w:bidi="ar-SA"/>
        </w:rPr>
        <w:sectPr w:rsidR="00B21CE6" w:rsidRPr="00B21CE6">
          <w:headerReference w:type="default" r:id="rId8"/>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lastRenderedPageBreak/>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5. Електромонтажні роботи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відкритої електропроводки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світильників для люмінесцентних ламп</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Прокладання кабелів при схованій проводці в борознах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вимикачів утопленого типу при схованій</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проводці, 1-клавішних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Монтаж LED світильників, які встановлюються на штирах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Вiддiл 2. Приміщення №57</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1. Підлога</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бетонних фундаментів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покриттів підлог з лінолеуму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цементних покриттів підлог</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стяжок цементних з напівсухої суміші</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товщиною 50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Додавати або виключати на кожні 5 мм зміни товщини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стяжок цементних з напівсухої суміші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Армування стяжки дротяною сіткою 100х100мм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покриттів з керамічних плиток на розчині із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сухої клеючої суміші, кількість плиток в 1 м2 до 7 шт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2. Стеля</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Очищення вручну внутрішніх поверхонь стель від фарби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Нанесення протигрибкової грунтовки на поверхню стелі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каркасу підвісних стель</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Укладання плит стельових в каркас стелі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26,96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3. Стіни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Відбивання штукатурки по цеглі та бетону зі стін та</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стель, площа відбивання в одному місці більше 5 м2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перегородок на металевому однорядному</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каркасі з обшивкою гіпсокартонними листами або</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гіпсоволокнистими плитами в один шар з ізоляцією  у</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житлових і громадських будівлях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коробів з обшивкою гіпсокартонними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листами з улаштуванням металевого каркасу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основи під штукатурку з металевої сітки по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цегляних та бетонних поверхнях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26,44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штукатурення поверхонь стін всередені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будівлі цементно-вапняним або цементним розчином по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каменю та бетону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Облицювання  поверхонь стін керамічними плитками  на</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розчині із сухої клеючої суміші, число плиток в 1 м2 до 7</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36,84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Шпаклювання стiн шпаклiвкою "Cатенгіпс"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19,06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фарбування полівінілацетатними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водоемульсійними сумішами стін, підготовлених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19,06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4. Прорізи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Заповнення дверних прорізів готовими дверними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блоками площею до 2 м2 з металопластику  у кам'яних</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стінах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5. Укоси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Ремонт штукатурки прямолінійних укосів всередині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будівлі по каменю та бетону цементно-вапняним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розчином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Шпаклювання укосів шпаклiвкою "Cатенгіпс"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widowControl/>
        <w:autoSpaceDE w:val="0"/>
        <w:autoSpaceDN w:val="0"/>
        <w:rPr>
          <w:rFonts w:ascii="Calibri" w:eastAsia="Calibri" w:hAnsi="Calibri" w:cs="Calibri"/>
          <w:color w:val="auto"/>
          <w:sz w:val="2"/>
          <w:szCs w:val="2"/>
          <w:lang w:bidi="ar-SA"/>
        </w:rPr>
        <w:sectPr w:rsidR="00B21CE6" w:rsidRPr="00B21CE6">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lastRenderedPageBreak/>
              <w:t>48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фарбування полівінілацетатними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водоемульсійними сумішами укосів, підготовлених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6. Електромонтажні роботи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відкритої електропроводки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світильників для люмінесцентних ламп</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Прокладання кабелів при схованій проводці в борознах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Труба вiнiпластова по стелях на конструкціях, дiаметр</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 50 мм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 роботi на висотi понад 2 до 8 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Кабель до 35 кВ у прокладених трубах, блоках i коробах,</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маса 1 м до 1 кг</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 роботi на висотi понад 2 до 8 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вимикачів утопленого типу при схованій</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проводці, 1-клавішних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штепсельних розеток утопленого типу</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 схованій проводці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Монтаж світильників, які встановлюються в підвісних</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стелях, кількість ламп 1 шт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Монтаж світильників LED, які встановлюються 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підвісних стелях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7. Вентиляція в санвузол</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Свердління кільцевими алмазними свердлами 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застосуванням охолоджувальної рідини /води/ в</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залізобетонних конструкціях горизонтальних отворів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глибиною 200 мм, діаметром 140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Додавати або вилучати на кожні 10 мм зміни глибини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свердління кільцевими алмазними свердлами 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застосуванням охолоджувальної рідини /води/ в</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залізобетонних конструкціях горизонтальних отворів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діаметром 140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Прокладання повітроводів діаметром до 200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2,75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вентиляторів осьових масою до 0,025 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грат жалюзійних з вивірянням і</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закріпленням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грати</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8. Сантехнічні роботи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(Демонтаж) трубопроводів каналізації з поліетиленових</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труб діаметром 100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Прокладання трубопроводів з напірних поліетиленових</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труб високого тиску зовнішнім діаметром 25 мм зі</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з'єднанням контактним зварюванням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Ізоляція трубопроводів трубками зі спіненого каучуку,</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поліетилену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Прокладання трубопроводів водопостачання з труб</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поліетиленових [поліпропіленових] напірних діаметром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Прокладання трубопроводів каналізації 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поліетиленових труб діаметром 100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Прокладання трубопроводів каналізації 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поліетиленових труб діаметром 50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умивальників одиночних з підведенням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холодної та гарячої води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к-т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унітазів з безпосередньо приєднаним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бачком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к-т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насосів відцентрових з електродвигуном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масою до 0,1 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насос</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нагрівачів індивідуальних водоводяних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к-т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Врізування в діючі внутрішні мережі трубопроводів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каналізації діаметром 50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widowControl/>
        <w:autoSpaceDE w:val="0"/>
        <w:autoSpaceDN w:val="0"/>
        <w:rPr>
          <w:rFonts w:ascii="Calibri" w:eastAsia="Calibri" w:hAnsi="Calibri" w:cs="Calibri"/>
          <w:color w:val="auto"/>
          <w:sz w:val="2"/>
          <w:szCs w:val="2"/>
          <w:lang w:bidi="ar-SA"/>
        </w:rPr>
        <w:sectPr w:rsidR="00B21CE6" w:rsidRPr="00B21CE6">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lastRenderedPageBreak/>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Вiддiл 3. Приміщення №55</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1. Підлога</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покриттів підлог з лінолеуму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47,2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цементних покриттів підлог</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47,2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стяжок цементних з напівсухої суміші</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товщиною 50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47,2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Додавати або виключати на кожні 5 мм зміни товщини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стяжок цементних з напівсухої суміші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47,2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Армування стяжки дротяною сіткою</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47,2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покриттів з керамічних плиток на розчині із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сухої клеючої суміші, кількість плиток в 1 м2 до 7 шт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47,2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2. Стеля</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Очищення вручну внутрішніх поверхонь стель від фарби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Нанесення протигрибкової грунтовки на поверхню стелі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каркасу підвісних стель</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Укладання плит стельових в каркас стелі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46,8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3. Стіни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бетонних фундаментних блоків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Відбивання штукатурки по цеглі та бетону зі стін та</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стель, площа відбивання в одному місці більше 5 м2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73,3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обмазувальної гідроізоляції</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23,45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Штукатурення Ротбандом по каменю та бетону стін</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41,74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основи під штукатурку з металевої сітки по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цегляних та бетонних поверхнях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31,56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штукатурення поверхонь стін всередені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будівлі цементно-вапняним або цементним розчином по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каменю та бетону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31,56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Облицювання  поверхонь стін керамічними плитками  на</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розчині із сухої клеючої суміші, число плиток в 1 м2 до 7</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31,56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Шпаклювання стiн шпаклiвкою "Cатенгіпс"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38,85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фарбування полівінілацетатними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водоемульсійними сумішами стін, підготовлених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38,85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4. Двері</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Різання вертикальних бетонних конструкцій настінною</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пилкою  DZ-S Set B HYDROSTRESS при глибині різання</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 різ.</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Посилення стін металевим каркасом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0,07572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Грунтування металевих поверхонь за два рази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грунтовкою ГФ-021</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Фарбування металевих грат, рам, труб діаметром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емаллю ПФ-115 за 2 рази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металевих дверних коробок із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навішуванням дверних полотен</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3,78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і кріплення алюмінієвого кутика</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5. Укоси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99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Ремонт штукатурки прямолінійних укосів всередині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будівлі по каменю та бетону цементно-вапняним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розчином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Шпаклювання укосів шпаклiвкою "Cатенгіпс"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Поліпшене фарбування полівінілацетатними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водоемульсійними сумішами укосів, підготовлених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6. Електромонтажні роботи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widowControl/>
        <w:autoSpaceDE w:val="0"/>
        <w:autoSpaceDN w:val="0"/>
        <w:rPr>
          <w:rFonts w:ascii="Calibri" w:eastAsia="Calibri" w:hAnsi="Calibri" w:cs="Calibri"/>
          <w:color w:val="auto"/>
          <w:sz w:val="2"/>
          <w:szCs w:val="2"/>
          <w:lang w:bidi="ar-SA"/>
        </w:rPr>
        <w:sectPr w:rsidR="00B21CE6" w:rsidRPr="00B21CE6">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lastRenderedPageBreak/>
              <w:t>102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відкритої електропроводки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світильників для люмінесцентних ламп</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Прокладання кабелів при схованій проводці в борознах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Труба вiнiпластова по стелях на конструкціях, дiаметр</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 50 мм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 роботi на висотi понад 2 до 8 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Кабель до 35 кВ у прокладених трубах, блоках i коробах,</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маса 1 м до 1 кг</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 роботi на висотi понад 2 до 8 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вимикачів утопленого типу при схованій</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проводці, 1-клавішних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Монтаж світильників LED, які встановлюються 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підвісних стелях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7. Вентиляція</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Свердління кільцевими алмазними свердлами 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застосуванням охолоджувальної рідини /води/ в</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залізобетонних конструкціях горизонтальних отворів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глибиною 200 мм, діаметром 200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Додавати або вилучати на кожні 10 мм зміни глибини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свердління кільцевими алмазними свердлами 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застосуванням охолоджувальної рідини /води/ в</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залізобетонних конструкціях горизонтальних отворів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діаметром 250 мм (до 500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Прокладання повітроводів діаметром до 200 мм 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оцинкованої сталі класу Н [нормальна] товщиною 0,5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15,08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шумоглушників вентиляційних круглого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перерізу, діаметром 200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Ізоляція трубопроводів трубками зі спіненого каучуку,</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поліетилену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вентиляторів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регуляторів обертів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електронагрівача</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фiльтрiв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анемостатів діаметром до 250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119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Прокладання коробів пластикових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Кабель до 35 кВ у прокладених коробах, маса 1 м до 1 кг</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 роботi на висотi понад 2 до 8 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 xml:space="preserve">Вiддiл 4. Зовнішні роботи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1. Підготовчі роботи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Збивання бетонних нерівностей фундаментів (частково)</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0,9</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Розробка ґрунту вручну в траншеях шириною до 2 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глибиною до 2 м, з кріпленнями, група ґрунту 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Розробка ґрунту в траншеях та котлованах</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екскаваторами місткістю ковша 0,25 м3 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навантаженням на автомобілі-самоскиди, група ґрунту 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Перевезення ґрунту до 15 км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34,8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Засипання вручну траншей, пазух котлованів та ям,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група ґрунту 1</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Ущільнення грунту щебенем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залізобетонних фундаментів загального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призначення об'ємом до 5 м3</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залізобетонних підпірних стін і стін</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підвалів висотою до 3 м, товщиною понад 300 мм до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13,9</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фундаментних плит залізобетонних із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ребрами угору (сходи) бетон важкий В 25 (М 350),</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крупнiсть заповнювача 20-40мм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вертикальної гідроізоляції фундаментів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бітумною мастикою</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widowControl/>
        <w:autoSpaceDE w:val="0"/>
        <w:autoSpaceDN w:val="0"/>
        <w:rPr>
          <w:rFonts w:ascii="Calibri" w:eastAsia="Calibri" w:hAnsi="Calibri" w:cs="Calibri"/>
          <w:color w:val="auto"/>
          <w:sz w:val="2"/>
          <w:szCs w:val="2"/>
          <w:lang w:bidi="ar-SA"/>
        </w:rPr>
        <w:sectPr w:rsidR="00B21CE6" w:rsidRPr="00B21CE6">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lastRenderedPageBreak/>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bidi="ar-SA"/>
              </w:rPr>
              <w:t>Розд</w:t>
            </w:r>
            <w:r w:rsidRPr="00B21CE6">
              <w:rPr>
                <w:rFonts w:ascii="Arial" w:eastAsia="Calibri" w:hAnsi="Arial" w:cs="Arial"/>
                <w:color w:val="auto"/>
                <w:spacing w:val="-3"/>
                <w:sz w:val="20"/>
                <w:szCs w:val="20"/>
                <w:u w:val="single"/>
                <w:lang w:val="en-US" w:bidi="ar-SA"/>
              </w:rPr>
              <w:t>i</w:t>
            </w:r>
            <w:r w:rsidRPr="00B21CE6">
              <w:rPr>
                <w:rFonts w:ascii="Arial" w:eastAsia="Calibri" w:hAnsi="Arial" w:cs="Arial"/>
                <w:color w:val="auto"/>
                <w:spacing w:val="-3"/>
                <w:sz w:val="20"/>
                <w:szCs w:val="20"/>
                <w:u w:val="single"/>
                <w:lang w:bidi="ar-SA"/>
              </w:rPr>
              <w:t>л 2. Улаштування входу до укриття</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Виготовлення гратчастих конструкцій [каркас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накриття]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0,19</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Виготовлення гратчастих конструкцій [хвіртка]</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0,03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Монтаж металоконструкцій каркасу та хвіртки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0,4404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замків дверних  урізних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Грунтування металевих поверхонь за два рази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грунтовкою ГФ-021</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10,38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Фарбування металевих грат, рам, труб емаллю ПФ-115</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за 2 рази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10,38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покриття з листа профільованого</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з листової сталі накривок парапетів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з листової сталі звисів-капельників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покриття з полікарбонатного листа</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лотків бетонних при інших видах</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покриттів (готові вироби)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вимощення з бетону товщиною покриття</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 см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3. Ремонт водостічної системи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Розбирання водостічних труб з листової сталі з землі та</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помостів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54,9</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Розбирання поясків, сандриків, жолобів, відливів, звисів</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тощо з листової сталі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77,4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Навішування водостічних труб, колін, відливів і лійок 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готових елементів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жолобів підвісних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4. Фасад</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Простукування облицювання фасадів з землі та</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риштувань</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413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Розбирання облицювання стін з керамічних</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глазурованих плиток (частково)</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Відбивання штукатурки по цеглі та бетону зі стін цоколю</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Утеплення фасадів мінераловатними плитами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товщиною 100 мм з опорядженням декоративним</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розчином за технологією "CEREZIT". Стіни гладкі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413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Опорядження внутрішніх поверхонь стін по каменю 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бетону декоративною сумішшю з наповнювачем,</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величина зерен 2 мм (зняття обсягу декоративного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оздоблення по стінах)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Полівінілацетатне фарбування нових фасадів 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риштувань по підготовленій поверхні (зняття обсягу</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 по стінах)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Опорядження поверхонь стін декоративною</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штукатуркою "Байрамікс"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Утеплення фасадів пінополістирольними плитами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товщиною 20 мм з опорядженням декоративним</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розчином за технологією "CEREZIT". Укоси, ширина до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67,5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Опорядження внутрішніх поверхонь стін по каменю 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бетону декоративною сумішшю з наповнювачем,</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величина зерен 3 мм (зняття обсягу нанесення</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декоративної суміші по площі під відливами та колон)</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Полівінілацетатне фарбування нових фасадів 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риштувань по підготовленій поверхні (зняття обсягу</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 по площі під відливами та колон)</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Опорядження поверхонь колон та укосів декоративною</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штукатуркою "Байрамікс"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widowControl/>
        <w:autoSpaceDE w:val="0"/>
        <w:autoSpaceDN w:val="0"/>
        <w:rPr>
          <w:rFonts w:ascii="Calibri" w:eastAsia="Calibri" w:hAnsi="Calibri" w:cs="Calibri"/>
          <w:color w:val="auto"/>
          <w:sz w:val="2"/>
          <w:szCs w:val="2"/>
          <w:lang w:bidi="ar-SA"/>
        </w:rPr>
        <w:sectPr w:rsidR="00B21CE6" w:rsidRPr="00B21CE6">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lastRenderedPageBreak/>
              <w:t>158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Утеплення цоколю екструдованими</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пінополістирольними плитами товщиною 50 мм за</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технологією "CEREZIT". Стіни гладкі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159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Опорядження внутрішніх поверхонь стін по каменю і</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бетону декоративною сумішшю з наповнювачем,</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величина зерен 2 мм (зняття обсягу декоративного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оздоблення по цоколю)</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Полівінілацетатне фарбування нових фасадів 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риштувань по підготовленій поверхні (зняття обсягу</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фарбування по цоколю)</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Опорядження поверхонь цоколю декоративною</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штукатуркою "Байрамікс"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покриттів покрівлі з сайдингу (підшива)</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Підшивання карнизів профнастилом шириною до 400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та розбирання зовнішніх металевих</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трубчастих інвентарних риштувань, висота риштувань</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до 16 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413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Додавати на кожні наступні 4 м висоти риштувань (зняти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до 8м)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-413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5. Вхідна група</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покриттів підлог з керамічних плиток</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43,5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Розбирання цементних покриттів підлог</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43,5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цементної стяжки товщиною 20 мм по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бетонній основі площею до 20 м2 (площадка)</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169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Армування стяжки дротяною сіткою 100х100мм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покриттів з керамічних плиток на розчині із</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сухої клеючої суміші, кількість плиток в 1 м2 понад 7 до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12 шт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основи під штукатурку з металевої сітки по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цегляних та бетонних поверхнях східців та підсхідців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Улаштування покриттів східців і підсхідців з керамічних</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плиток розміром 30х30 см на розчині із сухої клеючої</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суміші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обшивання навісів з плит OSB 12мм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пінополістиролу товщ.20мм на навіс</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м3</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0,06</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Опорядження обшивки декоративною сумішшю 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наповнювачем, величина зерен 2 мм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Полівінілацетатне фарбування нових фасадів з</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риштувань по підготовленій поверхні</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декоративних накладок з МДФ</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4,57</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Оббивання дверей декоративними накладками з МДФ</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4,57</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179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Установлення і кріплення наличників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13,65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Фарбування олійними сумішами за 2 рази раніше</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пофарбованих металевих поверхонь перил</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Фарбування олійними сумішами за 2 рази раніше</w:t>
            </w:r>
          </w:p>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пофарбованих металевих поверхонь площею більше 5</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м2 [площадки підйому]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u w:val="single"/>
                <w:lang w:val="en-US" w:bidi="ar-SA"/>
              </w:rPr>
              <w:t>Роздiл 6. Різні роботи</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5387"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4"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(Демонтаж) Монтаж камери телевізійної пересувної</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кольорового телебачення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Знімання меморіальної таблички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(Демонтаж) грат сталевих площею в світлі понад 1,5 до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2,5 м2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грати</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кронштейнів під вентиляційне устаткування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кг</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Демонтаж блоків кондиціонерів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агрегатів вентиляторних продуктивністю</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до 10 тис.м3/год</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188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подовжувачів до кронштейнів під</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вентиляційне устаткування</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кг</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widowControl/>
        <w:autoSpaceDE w:val="0"/>
        <w:autoSpaceDN w:val="0"/>
        <w:rPr>
          <w:rFonts w:ascii="Calibri" w:eastAsia="Calibri" w:hAnsi="Calibri" w:cs="Calibri"/>
          <w:color w:val="auto"/>
          <w:sz w:val="2"/>
          <w:szCs w:val="2"/>
          <w:lang w:bidi="ar-SA"/>
        </w:rPr>
        <w:sectPr w:rsidR="00B21CE6" w:rsidRPr="00B21CE6">
          <w:pgSz w:w="11904" w:h="16834"/>
          <w:pgMar w:top="850" w:right="850" w:bottom="567" w:left="1134" w:header="709" w:footer="197" w:gutter="0"/>
          <w:cols w:space="709"/>
        </w:sectPr>
      </w:pPr>
    </w:p>
    <w:tbl>
      <w:tblPr>
        <w:tblW w:w="10208" w:type="dxa"/>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lastRenderedPageBreak/>
              <w:t>189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блоків кондиціонерів (раніше</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демонтованих)</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грат жалюзійних площею у просвіті до 1</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м2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грати</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191</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Улаштування підвіконних відливів</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28,4</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192</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Ремонт гратчастих конструкцій [зменшення конструкції</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віконних грат]</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0,99</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193</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Грунтування металевих поверхонь за два рази</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грунтовкою ГФ-021</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194</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Фарбування металевих грат, рам, труб емаллю ПФ-115</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за 2 рази</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м2</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101</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195</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грат віконних площею в світлі понад 1,5</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до 2,5 м2</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грати</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33</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196</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Установлення меморіальної таблички (раніше</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демонтованої)</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197</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Монтаж камери телевізійної пересувної кольорового</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телебачення (раніше демонтованої)</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198</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pacing w:val="-3"/>
                <w:sz w:val="20"/>
                <w:szCs w:val="20"/>
                <w:lang w:bidi="ar-SA"/>
              </w:rPr>
            </w:pPr>
            <w:r w:rsidRPr="00B21CE6">
              <w:rPr>
                <w:rFonts w:ascii="Arial" w:eastAsia="Calibri" w:hAnsi="Arial" w:cs="Arial"/>
                <w:color w:val="auto"/>
                <w:spacing w:val="-3"/>
                <w:sz w:val="20"/>
                <w:szCs w:val="20"/>
                <w:lang w:bidi="ar-SA"/>
              </w:rPr>
              <w:t>Вмикання штепсельних роз'ємів в апаратуру, кількість</w:t>
            </w:r>
          </w:p>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контактів у роз'ємі до 14</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шт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199</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Навантаження сміття вручну</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34,28915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567" w:type="dxa"/>
            <w:tcBorders>
              <w:top w:val="nil"/>
              <w:left w:val="single" w:sz="12" w:space="0" w:color="auto"/>
              <w:bottom w:val="nil"/>
              <w:right w:val="single" w:sz="4" w:space="0" w:color="auto"/>
            </w:tcBorders>
          </w:tcPr>
          <w:p w:rsidR="00B21CE6" w:rsidRPr="00B21CE6" w:rsidRDefault="00B21CE6" w:rsidP="00B21CE6">
            <w:pPr>
              <w:keepLines/>
              <w:widowControl/>
              <w:autoSpaceDE w:val="0"/>
              <w:autoSpaceDN w:val="0"/>
              <w:jc w:val="center"/>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200</w:t>
            </w:r>
          </w:p>
        </w:tc>
        <w:tc>
          <w:tcPr>
            <w:tcW w:w="5387" w:type="dxa"/>
            <w:tcBorders>
              <w:top w:val="nil"/>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Перевезення сміття до 30 км</w:t>
            </w:r>
          </w:p>
        </w:tc>
        <w:tc>
          <w:tcPr>
            <w:tcW w:w="1418" w:type="dxa"/>
            <w:tcBorders>
              <w:top w:val="nil"/>
              <w:left w:val="single" w:sz="4" w:space="0" w:color="auto"/>
              <w:bottom w:val="nil"/>
              <w:right w:val="nil"/>
            </w:tcBorders>
          </w:tcPr>
          <w:p w:rsidR="00B21CE6" w:rsidRPr="00B21CE6" w:rsidRDefault="00B21CE6" w:rsidP="00B21CE6">
            <w:pPr>
              <w:keepLines/>
              <w:widowControl/>
              <w:autoSpaceDE w:val="0"/>
              <w:autoSpaceDN w:val="0"/>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 xml:space="preserve">  т</w:t>
            </w:r>
          </w:p>
        </w:tc>
        <w:tc>
          <w:tcPr>
            <w:tcW w:w="1418" w:type="dxa"/>
            <w:tcBorders>
              <w:top w:val="nil"/>
              <w:left w:val="single" w:sz="4" w:space="0" w:color="auto"/>
              <w:bottom w:val="nil"/>
              <w:right w:val="single" w:sz="4" w:space="0" w:color="auto"/>
            </w:tcBorders>
          </w:tcPr>
          <w:p w:rsidR="00B21CE6" w:rsidRPr="00B21CE6" w:rsidRDefault="00B21CE6" w:rsidP="00B21CE6">
            <w:pPr>
              <w:keepLines/>
              <w:widowControl/>
              <w:autoSpaceDE w:val="0"/>
              <w:autoSpaceDN w:val="0"/>
              <w:jc w:val="right"/>
              <w:rPr>
                <w:rFonts w:ascii="Arial" w:eastAsia="Calibri" w:hAnsi="Arial" w:cs="Arial"/>
                <w:color w:val="auto"/>
                <w:sz w:val="20"/>
                <w:szCs w:val="20"/>
                <w:lang w:bidi="ar-SA"/>
              </w:rPr>
            </w:pPr>
            <w:r w:rsidRPr="00B21CE6">
              <w:rPr>
                <w:rFonts w:ascii="Arial" w:eastAsia="Calibri" w:hAnsi="Arial" w:cs="Arial"/>
                <w:color w:val="auto"/>
                <w:spacing w:val="-3"/>
                <w:sz w:val="20"/>
                <w:szCs w:val="20"/>
                <w:lang w:bidi="ar-SA"/>
              </w:rPr>
              <w:t>34,28915</w:t>
            </w:r>
          </w:p>
        </w:tc>
        <w:tc>
          <w:tcPr>
            <w:tcW w:w="1418" w:type="dxa"/>
            <w:tcBorders>
              <w:top w:val="nil"/>
              <w:left w:val="single" w:sz="4" w:space="0" w:color="auto"/>
              <w:bottom w:val="nil"/>
              <w:right w:val="single" w:sz="12" w:space="0" w:color="auto"/>
            </w:tcBorders>
            <w:vAlign w:val="center"/>
          </w:tcPr>
          <w:p w:rsidR="00B21CE6" w:rsidRPr="00B21CE6" w:rsidRDefault="00B21CE6" w:rsidP="00B21CE6">
            <w:pPr>
              <w:keepLines/>
              <w:widowControl/>
              <w:autoSpaceDE w:val="0"/>
              <w:autoSpaceDN w:val="0"/>
              <w:jc w:val="center"/>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r w:rsidR="00B21CE6" w:rsidRPr="00B21CE6" w:rsidTr="00AD208E">
        <w:trPr>
          <w:jc w:val="center"/>
        </w:trPr>
        <w:tc>
          <w:tcPr>
            <w:tcW w:w="10208" w:type="dxa"/>
            <w:gridSpan w:val="5"/>
            <w:tcBorders>
              <w:top w:val="single" w:sz="12" w:space="0" w:color="auto"/>
              <w:left w:val="nil"/>
              <w:bottom w:val="nil"/>
              <w:right w:val="nil"/>
            </w:tcBorders>
          </w:tcPr>
          <w:p w:rsidR="00B21CE6" w:rsidRPr="00B21CE6" w:rsidRDefault="00B21CE6" w:rsidP="00B21CE6">
            <w:pPr>
              <w:keepLines/>
              <w:widowControl/>
              <w:autoSpaceDE w:val="0"/>
              <w:autoSpaceDN w:val="0"/>
              <w:rPr>
                <w:rFonts w:ascii="Arial" w:eastAsia="Calibri" w:hAnsi="Arial" w:cs="Arial"/>
                <w:color w:val="auto"/>
                <w:sz w:val="16"/>
                <w:szCs w:val="16"/>
                <w:lang w:bidi="ar-SA"/>
              </w:rPr>
            </w:pPr>
            <w:r w:rsidRPr="00B21CE6">
              <w:rPr>
                <w:rFonts w:ascii="Arial" w:eastAsia="Calibri" w:hAnsi="Arial" w:cs="Arial"/>
                <w:color w:val="auto"/>
                <w:sz w:val="16"/>
                <w:szCs w:val="16"/>
                <w:lang w:bidi="ar-SA"/>
              </w:rPr>
              <w:t xml:space="preserve"> </w:t>
            </w:r>
          </w:p>
        </w:tc>
      </w:tr>
    </w:tbl>
    <w:p w:rsidR="00B21CE6" w:rsidRPr="00B21CE6" w:rsidRDefault="00B21CE6" w:rsidP="00B21CE6">
      <w:pPr>
        <w:pStyle w:val="11"/>
        <w:shd w:val="clear" w:color="auto" w:fill="auto"/>
        <w:tabs>
          <w:tab w:val="left" w:pos="570"/>
          <w:tab w:val="left" w:leader="underscore" w:pos="10430"/>
        </w:tabs>
        <w:rPr>
          <w:sz w:val="24"/>
          <w:szCs w:val="24"/>
        </w:rPr>
        <w:sectPr w:rsidR="00B21CE6" w:rsidRPr="00B21CE6">
          <w:pgSz w:w="11906" w:h="16838"/>
          <w:pgMar w:top="850" w:right="850" w:bottom="567" w:left="1134" w:header="709" w:footer="197" w:gutter="0"/>
          <w:cols w:space="720"/>
        </w:sectPr>
      </w:pPr>
      <w:bookmarkStart w:id="0" w:name="_GoBack"/>
      <w:bookmarkEnd w:id="0"/>
    </w:p>
    <w:p w:rsidR="00B7256B" w:rsidRDefault="00B7256B" w:rsidP="00B21CE6"/>
    <w:sectPr w:rsidR="00B7256B">
      <w:head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20" w:rsidRDefault="006B2220">
      <w:r>
        <w:separator/>
      </w:r>
    </w:p>
  </w:endnote>
  <w:endnote w:type="continuationSeparator" w:id="0">
    <w:p w:rsidR="006B2220" w:rsidRDefault="006B2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20" w:rsidRDefault="006B2220">
      <w:r>
        <w:separator/>
      </w:r>
    </w:p>
  </w:footnote>
  <w:footnote w:type="continuationSeparator" w:id="0">
    <w:p w:rsidR="006B2220" w:rsidRDefault="006B2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CE6" w:rsidRDefault="00B21CE6">
    <w:pPr>
      <w:tabs>
        <w:tab w:val="center" w:pos="4564"/>
        <w:tab w:val="right" w:pos="8418"/>
      </w:tabs>
      <w:autoSpaceDE w:val="0"/>
      <w:autoSpaceDN w:val="0"/>
      <w:rPr>
        <w:sz w:val="16"/>
        <w:szCs w:val="16"/>
        <w:lang w:val="en-US"/>
      </w:rPr>
    </w:pPr>
    <w:r>
      <w:rPr>
        <w:sz w:val="16"/>
        <w:szCs w:val="16"/>
        <w:lang w:val="en-US"/>
      </w:rPr>
      <w:t xml:space="preserve">  </w:t>
    </w:r>
    <w:r>
      <w:rPr>
        <w:sz w:val="16"/>
        <w:szCs w:val="16"/>
      </w:rPr>
      <w:t xml:space="preserve">                                 </w:t>
    </w:r>
    <w:r>
      <w:rPr>
        <w:rFonts w:ascii="Arial" w:hAnsi="Arial" w:cs="Arial"/>
        <w:sz w:val="16"/>
        <w:szCs w:val="16"/>
      </w:rPr>
      <w:t xml:space="preserve">                                                               </w:t>
    </w:r>
    <w:r>
      <w:rPr>
        <w:sz w:val="16"/>
        <w:szCs w:val="16"/>
        <w:lang w:val="en-US"/>
      </w:rPr>
      <w:t xml:space="preserve">- </w:t>
    </w:r>
    <w:r>
      <w:rPr>
        <w:sz w:val="16"/>
        <w:szCs w:val="16"/>
      </w:rPr>
      <w:fldChar w:fldCharType="begin"/>
    </w:r>
    <w:r>
      <w:rPr>
        <w:sz w:val="16"/>
        <w:szCs w:val="16"/>
      </w:rPr>
      <w:instrText xml:space="preserve"> PAGE </w:instrText>
    </w:r>
    <w:r>
      <w:rPr>
        <w:sz w:val="16"/>
        <w:szCs w:val="16"/>
      </w:rPr>
      <w:fldChar w:fldCharType="separate"/>
    </w:r>
    <w:r>
      <w:rPr>
        <w:noProof/>
        <w:sz w:val="16"/>
        <w:szCs w:val="16"/>
      </w:rPr>
      <w:t>2</w:t>
    </w:r>
    <w:r>
      <w:rPr>
        <w:sz w:val="16"/>
        <w:szCs w:val="16"/>
      </w:rPr>
      <w:fldChar w:fldCharType="end"/>
    </w:r>
    <w:r>
      <w:rPr>
        <w:sz w:val="16"/>
        <w:szCs w:val="16"/>
        <w:lang w:val="en-US"/>
      </w:rPr>
      <w:t xml:space="preserve"> -</w:t>
    </w:r>
    <w:r>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8E" w:rsidRPr="008E1693" w:rsidRDefault="006B2220" w:rsidP="008E169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E3491"/>
    <w:rsid w:val="00276A1C"/>
    <w:rsid w:val="002D303B"/>
    <w:rsid w:val="006B2220"/>
    <w:rsid w:val="007A28B4"/>
    <w:rsid w:val="009B6BC4"/>
    <w:rsid w:val="00B21CE6"/>
    <w:rsid w:val="00B25C86"/>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2"/>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2"/>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3120</Words>
  <Characters>17788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6</cp:revision>
  <dcterms:created xsi:type="dcterms:W3CDTF">2023-09-05T12:40:00Z</dcterms:created>
  <dcterms:modified xsi:type="dcterms:W3CDTF">2023-10-24T21:30:00Z</dcterms:modified>
</cp:coreProperties>
</file>